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37E1" w14:textId="55062E56" w:rsidR="00B331BE" w:rsidRDefault="00CF4B6E" w:rsidP="006A5F53">
      <w:pPr>
        <w:pStyle w:val="Manuscripttitle"/>
        <w:rPr>
          <w:sz w:val="22"/>
          <w:szCs w:val="22"/>
        </w:rPr>
      </w:pPr>
      <w:r>
        <w:rPr>
          <w:sz w:val="22"/>
          <w:szCs w:val="22"/>
        </w:rPr>
        <w:t>Instructions</w:t>
      </w:r>
      <w:r w:rsidR="00841F5A" w:rsidRPr="00B331BE">
        <w:rPr>
          <w:sz w:val="22"/>
          <w:szCs w:val="22"/>
        </w:rPr>
        <w:t xml:space="preserve"> for the preparation</w:t>
      </w:r>
      <w:r w:rsidR="0037186B" w:rsidRPr="00B331BE">
        <w:rPr>
          <w:sz w:val="22"/>
          <w:szCs w:val="22"/>
        </w:rPr>
        <w:t xml:space="preserve"> OF</w:t>
      </w:r>
      <w:r w:rsidR="00841F5A" w:rsidRPr="00B331BE">
        <w:rPr>
          <w:sz w:val="22"/>
          <w:szCs w:val="22"/>
        </w:rPr>
        <w:t xml:space="preserve"> manuscripts using the </w:t>
      </w:r>
      <w:r>
        <w:rPr>
          <w:sz w:val="22"/>
          <w:szCs w:val="22"/>
        </w:rPr>
        <w:t>Word</w:t>
      </w:r>
      <w:r w:rsidR="00841F5A" w:rsidRPr="00B331BE">
        <w:rPr>
          <w:sz w:val="22"/>
          <w:szCs w:val="22"/>
        </w:rPr>
        <w:t xml:space="preserve"> template</w:t>
      </w:r>
    </w:p>
    <w:p w14:paraId="20938C77" w14:textId="5350D207" w:rsidR="00442B9C" w:rsidRPr="00B331BE" w:rsidRDefault="00C14585" w:rsidP="007A7D80">
      <w:pPr>
        <w:pStyle w:val="Authornames"/>
        <w:rPr>
          <w:spacing w:val="2"/>
          <w:sz w:val="22"/>
          <w:szCs w:val="22"/>
        </w:rPr>
      </w:pPr>
      <w:r w:rsidRPr="00B331BE">
        <w:rPr>
          <w:sz w:val="22"/>
          <w:szCs w:val="22"/>
        </w:rPr>
        <w:t>N</w:t>
      </w:r>
      <w:r w:rsidR="00997B0F" w:rsidRPr="00B331BE">
        <w:rPr>
          <w:sz w:val="22"/>
          <w:szCs w:val="22"/>
        </w:rPr>
        <w:t>ame</w:t>
      </w:r>
      <w:r w:rsidR="00EB3D3C" w:rsidRPr="00B331BE">
        <w:rPr>
          <w:sz w:val="22"/>
          <w:szCs w:val="22"/>
        </w:rPr>
        <w:t xml:space="preserve"> </w:t>
      </w:r>
      <w:r w:rsidR="00274F39" w:rsidRPr="00B331BE">
        <w:rPr>
          <w:sz w:val="22"/>
          <w:szCs w:val="22"/>
        </w:rPr>
        <w:t>S</w:t>
      </w:r>
      <w:r w:rsidR="00177624" w:rsidRPr="00B331BE">
        <w:rPr>
          <w:sz w:val="22"/>
          <w:szCs w:val="22"/>
        </w:rPr>
        <w:t>urname</w:t>
      </w:r>
      <w:r w:rsidR="00FD454E" w:rsidRPr="00B331BE">
        <w:rPr>
          <w:sz w:val="22"/>
          <w:szCs w:val="22"/>
          <w:vertAlign w:val="superscript"/>
        </w:rPr>
        <w:t>1</w:t>
      </w:r>
      <w:r w:rsidR="007A7D80" w:rsidRPr="00B331BE">
        <w:rPr>
          <w:sz w:val="22"/>
          <w:szCs w:val="22"/>
        </w:rPr>
        <w:t>,</w:t>
      </w:r>
      <w:r w:rsidR="00EB3D3C" w:rsidRPr="00B331BE">
        <w:rPr>
          <w:sz w:val="22"/>
          <w:szCs w:val="22"/>
        </w:rPr>
        <w:t xml:space="preserve"> Name </w:t>
      </w:r>
      <w:r w:rsidR="00274F39" w:rsidRPr="00B331BE">
        <w:rPr>
          <w:sz w:val="22"/>
          <w:szCs w:val="22"/>
        </w:rPr>
        <w:t>S</w:t>
      </w:r>
      <w:r w:rsidR="00177624" w:rsidRPr="00B331BE">
        <w:rPr>
          <w:sz w:val="22"/>
          <w:szCs w:val="22"/>
        </w:rPr>
        <w:t>urname</w:t>
      </w:r>
      <w:r w:rsidR="00FD454E" w:rsidRPr="00B331BE">
        <w:rPr>
          <w:sz w:val="22"/>
          <w:szCs w:val="22"/>
          <w:vertAlign w:val="superscript"/>
        </w:rPr>
        <w:t>2</w:t>
      </w:r>
      <w:r w:rsidR="00274F39" w:rsidRPr="00B331BE">
        <w:rPr>
          <w:sz w:val="22"/>
          <w:szCs w:val="22"/>
        </w:rPr>
        <w:t xml:space="preserve"> </w:t>
      </w:r>
    </w:p>
    <w:p w14:paraId="57807B69" w14:textId="38A1E348" w:rsidR="0083186C" w:rsidRPr="00B331BE" w:rsidRDefault="00FD454E" w:rsidP="002F1FC3">
      <w:pPr>
        <w:pStyle w:val="Affiliation"/>
        <w:rPr>
          <w:szCs w:val="22"/>
        </w:rPr>
      </w:pPr>
      <w:r w:rsidRPr="00B331BE">
        <w:rPr>
          <w:szCs w:val="22"/>
          <w:vertAlign w:val="superscript"/>
        </w:rPr>
        <w:t>1</w:t>
      </w:r>
      <w:r w:rsidR="0083186C" w:rsidRPr="00B331BE">
        <w:rPr>
          <w:szCs w:val="22"/>
        </w:rPr>
        <w:t xml:space="preserve">University, </w:t>
      </w:r>
      <w:r w:rsidR="004E6944" w:rsidRPr="00B331BE">
        <w:rPr>
          <w:szCs w:val="22"/>
        </w:rPr>
        <w:t xml:space="preserve">City, </w:t>
      </w:r>
      <w:r w:rsidR="008836B4" w:rsidRPr="00B331BE">
        <w:rPr>
          <w:szCs w:val="22"/>
        </w:rPr>
        <w:t>COUNTRY</w:t>
      </w:r>
      <w:r w:rsidR="00385DD7" w:rsidRPr="00B331BE">
        <w:rPr>
          <w:szCs w:val="22"/>
        </w:rPr>
        <w:t xml:space="preserve"> </w:t>
      </w:r>
    </w:p>
    <w:p w14:paraId="770B3E3D" w14:textId="7630AF34" w:rsidR="00602372" w:rsidRPr="00B331BE" w:rsidRDefault="00FD454E" w:rsidP="002F1FC3">
      <w:pPr>
        <w:pStyle w:val="Affiliation"/>
        <w:spacing w:before="0"/>
        <w:rPr>
          <w:rFonts w:eastAsia="Arial"/>
          <w:color w:val="000000"/>
          <w:szCs w:val="22"/>
        </w:rPr>
      </w:pPr>
      <w:r w:rsidRPr="00B331BE">
        <w:rPr>
          <w:szCs w:val="22"/>
          <w:vertAlign w:val="superscript"/>
        </w:rPr>
        <w:t>2</w:t>
      </w:r>
      <w:r w:rsidR="00274F39" w:rsidRPr="00B331BE">
        <w:rPr>
          <w:szCs w:val="22"/>
          <w:vertAlign w:val="superscript"/>
        </w:rPr>
        <w:t xml:space="preserve"> </w:t>
      </w:r>
      <w:r w:rsidR="00602372" w:rsidRPr="00B331BE">
        <w:rPr>
          <w:szCs w:val="22"/>
        </w:rPr>
        <w:t xml:space="preserve">University, </w:t>
      </w:r>
      <w:r w:rsidR="004E6944" w:rsidRPr="00B331BE">
        <w:rPr>
          <w:szCs w:val="22"/>
        </w:rPr>
        <w:t xml:space="preserve">City, </w:t>
      </w:r>
      <w:r w:rsidR="008836B4" w:rsidRPr="00B331BE">
        <w:rPr>
          <w:szCs w:val="22"/>
        </w:rPr>
        <w:t>COUNTRY</w:t>
      </w:r>
      <w:r w:rsidR="00385DD7" w:rsidRPr="00B331BE">
        <w:rPr>
          <w:szCs w:val="22"/>
        </w:rPr>
        <w:t xml:space="preserve"> </w:t>
      </w:r>
    </w:p>
    <w:p w14:paraId="1606B5B9" w14:textId="77777777" w:rsidR="00B928F6" w:rsidRDefault="00B928F6" w:rsidP="002F1FC3">
      <w:pPr>
        <w:jc w:val="center"/>
        <w:rPr>
          <w:rFonts w:eastAsia="Arial"/>
          <w:i/>
          <w:sz w:val="22"/>
          <w:szCs w:val="22"/>
        </w:rPr>
      </w:pPr>
    </w:p>
    <w:p w14:paraId="0B55D72A" w14:textId="77777777" w:rsidR="00B50F14" w:rsidRDefault="005732F8" w:rsidP="00B50F14">
      <w:pPr>
        <w:jc w:val="center"/>
        <w:rPr>
          <w:rFonts w:eastAsia="Arial"/>
          <w:i/>
          <w:sz w:val="22"/>
          <w:szCs w:val="22"/>
        </w:rPr>
      </w:pPr>
      <w:r>
        <w:rPr>
          <w:rFonts w:eastAsia="Arial"/>
          <w:i/>
          <w:sz w:val="22"/>
          <w:szCs w:val="22"/>
        </w:rPr>
        <w:t>*</w:t>
      </w:r>
      <w:r w:rsidR="002B49DE" w:rsidRPr="00B331BE">
        <w:rPr>
          <w:rFonts w:eastAsia="Arial"/>
          <w:i/>
          <w:sz w:val="22"/>
          <w:szCs w:val="22"/>
        </w:rPr>
        <w:t xml:space="preserve">Corresponding author`s e-mail: </w:t>
      </w:r>
    </w:p>
    <w:p w14:paraId="71D8937C" w14:textId="77777777" w:rsidR="00B50F14" w:rsidRDefault="00B50F14" w:rsidP="00B50F14">
      <w:pPr>
        <w:jc w:val="both"/>
        <w:rPr>
          <w:rFonts w:eastAsia="Arial"/>
          <w:i/>
          <w:sz w:val="22"/>
          <w:szCs w:val="22"/>
        </w:rPr>
      </w:pPr>
    </w:p>
    <w:p w14:paraId="4D4E7EEA" w14:textId="6E78CAB7" w:rsidR="005732F8" w:rsidRPr="00B50F14" w:rsidRDefault="00485ED7" w:rsidP="00B50F14">
      <w:pPr>
        <w:jc w:val="both"/>
        <w:rPr>
          <w:rFonts w:eastAsia="Arial"/>
          <w:i/>
          <w:sz w:val="22"/>
          <w:szCs w:val="22"/>
        </w:rPr>
      </w:pPr>
      <w:r w:rsidRPr="005732F8">
        <w:rPr>
          <w:b/>
          <w:sz w:val="20"/>
          <w:szCs w:val="20"/>
        </w:rPr>
        <w:t>Abstract</w:t>
      </w:r>
      <w:r w:rsidRPr="005732F8">
        <w:rPr>
          <w:sz w:val="20"/>
          <w:szCs w:val="20"/>
        </w:rPr>
        <w:t xml:space="preserve">. </w:t>
      </w:r>
      <w:r w:rsidR="00841F5A" w:rsidRPr="005732F8">
        <w:rPr>
          <w:sz w:val="20"/>
          <w:szCs w:val="20"/>
        </w:rPr>
        <w:t xml:space="preserve">The abstract should </w:t>
      </w:r>
      <w:r w:rsidR="00CF4B6E">
        <w:rPr>
          <w:sz w:val="20"/>
          <w:szCs w:val="20"/>
        </w:rPr>
        <w:t>be 100–250 words (including spaces) in length (in MS Word, see the section</w:t>
      </w:r>
      <w:r w:rsidR="00841F5A" w:rsidRPr="005732F8">
        <w:rPr>
          <w:sz w:val="20"/>
          <w:szCs w:val="20"/>
        </w:rPr>
        <w:t xml:space="preserve"> Review/Word Count). Give a concise summary of the paper: </w:t>
      </w:r>
      <w:r w:rsidR="006C193B" w:rsidRPr="005732F8">
        <w:rPr>
          <w:sz w:val="20"/>
          <w:szCs w:val="20"/>
        </w:rPr>
        <w:t xml:space="preserve">the aim of the research, </w:t>
      </w:r>
      <w:r w:rsidR="00841F5A" w:rsidRPr="005732F8">
        <w:rPr>
          <w:sz w:val="20"/>
          <w:szCs w:val="20"/>
        </w:rPr>
        <w:t>research focus, methods used, the results</w:t>
      </w:r>
      <w:r w:rsidR="00B928F6" w:rsidRPr="005732F8">
        <w:rPr>
          <w:sz w:val="20"/>
          <w:szCs w:val="20"/>
        </w:rPr>
        <w:t>,</w:t>
      </w:r>
      <w:r w:rsidR="00841F5A" w:rsidRPr="005732F8">
        <w:rPr>
          <w:sz w:val="20"/>
          <w:szCs w:val="20"/>
        </w:rPr>
        <w:t xml:space="preserve"> and the main conclusions and recommendations. Ensure that your abstract reads well and is grammatically correct. </w:t>
      </w:r>
    </w:p>
    <w:p w14:paraId="41935403" w14:textId="77777777" w:rsidR="005732F8" w:rsidRPr="005732F8" w:rsidRDefault="005732F8" w:rsidP="005732F8">
      <w:pPr>
        <w:jc w:val="both"/>
        <w:rPr>
          <w:sz w:val="20"/>
          <w:szCs w:val="20"/>
        </w:rPr>
      </w:pPr>
    </w:p>
    <w:p w14:paraId="423D4D39" w14:textId="4E8665E5" w:rsidR="0020415E" w:rsidRPr="005732F8" w:rsidRDefault="00997B0F" w:rsidP="005732F8">
      <w:pPr>
        <w:jc w:val="both"/>
        <w:rPr>
          <w:sz w:val="20"/>
          <w:szCs w:val="20"/>
        </w:rPr>
      </w:pPr>
      <w:r w:rsidRPr="005732F8">
        <w:rPr>
          <w:b/>
          <w:sz w:val="20"/>
          <w:szCs w:val="20"/>
        </w:rPr>
        <w:t>Keywords</w:t>
      </w:r>
      <w:r w:rsidRPr="005732F8">
        <w:rPr>
          <w:sz w:val="20"/>
          <w:szCs w:val="20"/>
        </w:rPr>
        <w:t xml:space="preserve">: </w:t>
      </w:r>
      <w:r w:rsidR="00841F5A" w:rsidRPr="005732F8">
        <w:rPr>
          <w:sz w:val="20"/>
          <w:szCs w:val="20"/>
        </w:rPr>
        <w:t xml:space="preserve">Choose about 4 to </w:t>
      </w:r>
      <w:r w:rsidR="00E64E88" w:rsidRPr="005732F8">
        <w:rPr>
          <w:sz w:val="20"/>
          <w:szCs w:val="20"/>
        </w:rPr>
        <w:t>6</w:t>
      </w:r>
      <w:r w:rsidR="00841F5A" w:rsidRPr="005732F8">
        <w:rPr>
          <w:sz w:val="20"/>
          <w:szCs w:val="20"/>
        </w:rPr>
        <w:t xml:space="preserve"> keywords and locate them in alphabetical order</w:t>
      </w:r>
      <w:r w:rsidR="00885CEB">
        <w:rPr>
          <w:sz w:val="20"/>
          <w:szCs w:val="20"/>
        </w:rPr>
        <w:t xml:space="preserve">, </w:t>
      </w:r>
      <w:r w:rsidR="005732F8">
        <w:rPr>
          <w:sz w:val="20"/>
          <w:szCs w:val="20"/>
        </w:rPr>
        <w:t>and separate</w:t>
      </w:r>
      <w:r w:rsidR="005E7DAB" w:rsidRPr="005732F8">
        <w:rPr>
          <w:sz w:val="20"/>
          <w:szCs w:val="20"/>
        </w:rPr>
        <w:t xml:space="preserve"> keywords with </w:t>
      </w:r>
      <w:r w:rsidR="00B928F6" w:rsidRPr="005732F8">
        <w:rPr>
          <w:sz w:val="20"/>
          <w:szCs w:val="20"/>
        </w:rPr>
        <w:t xml:space="preserve">a </w:t>
      </w:r>
      <w:r w:rsidR="005E7DAB" w:rsidRPr="005732F8">
        <w:rPr>
          <w:sz w:val="20"/>
          <w:szCs w:val="20"/>
        </w:rPr>
        <w:t>comma</w:t>
      </w:r>
      <w:r w:rsidR="00C10ED8" w:rsidRPr="005732F8">
        <w:rPr>
          <w:sz w:val="20"/>
          <w:szCs w:val="20"/>
        </w:rPr>
        <w:t>.</w:t>
      </w:r>
    </w:p>
    <w:p w14:paraId="44C85CCC" w14:textId="6758DF50" w:rsidR="007A5342" w:rsidRPr="005732F8" w:rsidRDefault="007A5342" w:rsidP="0071432F">
      <w:pPr>
        <w:pStyle w:val="Paragraph"/>
        <w:spacing w:before="0"/>
        <w:rPr>
          <w:szCs w:val="20"/>
        </w:rPr>
      </w:pPr>
    </w:p>
    <w:p w14:paraId="559CD6D3" w14:textId="5C051AB5" w:rsidR="004E5C7A" w:rsidRPr="00526A22" w:rsidRDefault="004E5C7A" w:rsidP="001A50D4">
      <w:pPr>
        <w:pStyle w:val="Virsraksts1"/>
        <w:numPr>
          <w:ilvl w:val="0"/>
          <w:numId w:val="0"/>
        </w:numPr>
        <w:rPr>
          <w:sz w:val="22"/>
          <w:szCs w:val="22"/>
        </w:rPr>
      </w:pPr>
      <w:r w:rsidRPr="00526A22">
        <w:rPr>
          <w:sz w:val="22"/>
          <w:szCs w:val="22"/>
        </w:rPr>
        <w:t>Introduction</w:t>
      </w:r>
      <w:r w:rsidR="00234C70" w:rsidRPr="00526A22">
        <w:rPr>
          <w:sz w:val="22"/>
          <w:szCs w:val="22"/>
        </w:rPr>
        <w:t xml:space="preserve"> </w:t>
      </w:r>
    </w:p>
    <w:p w14:paraId="7CEA38E3" w14:textId="5284236F" w:rsidR="00841F5A" w:rsidRPr="00526A22" w:rsidRDefault="00841F5A" w:rsidP="00D70B98">
      <w:pPr>
        <w:pStyle w:val="Paragraphbody"/>
      </w:pPr>
      <w:r w:rsidRPr="00526A22">
        <w:t xml:space="preserve">This </w:t>
      </w:r>
      <w:r w:rsidRPr="00B846C9">
        <w:t xml:space="preserve">document provides instructions for preparing manuscripts for publishing. The document is also a </w:t>
      </w:r>
      <w:r w:rsidR="005732F8" w:rsidRPr="00B846C9">
        <w:t>sample</w:t>
      </w:r>
      <w:r w:rsidRPr="00B846C9">
        <w:t xml:space="preserve"> layout for the manuscripts submitted for publication</w:t>
      </w:r>
      <w:r w:rsidRPr="00526A22">
        <w:rPr>
          <w:i/>
        </w:rPr>
        <w:t>.</w:t>
      </w:r>
    </w:p>
    <w:p w14:paraId="3AC39875" w14:textId="4C417325" w:rsidR="007E5945" w:rsidRPr="00526A22" w:rsidRDefault="00841F5A" w:rsidP="00D70B98">
      <w:pPr>
        <w:pStyle w:val="Paragraphbody"/>
      </w:pPr>
      <w:r w:rsidRPr="00526A22">
        <w:t xml:space="preserve">The manuscripts are accepted in English. </w:t>
      </w:r>
      <w:r w:rsidR="00CF4B6E" w:rsidRPr="00526A22">
        <w:t>Please</w:t>
      </w:r>
      <w:r w:rsidRPr="00526A22">
        <w:t xml:space="preserve"> spell check</w:t>
      </w:r>
      <w:r w:rsidR="005E7DAB" w:rsidRPr="00526A22">
        <w:t xml:space="preserve"> to avoid grammatical and spelling mistakes</w:t>
      </w:r>
      <w:r w:rsidRPr="00526A22">
        <w:t>. The submissions should be made electronically</w:t>
      </w:r>
      <w:r w:rsidR="00CF4B6E">
        <w:t xml:space="preserve">. </w:t>
      </w:r>
      <w:r w:rsidR="009F7F04">
        <w:t>The committee</w:t>
      </w:r>
      <w:r w:rsidR="001C6D58">
        <w:t xml:space="preserve"> </w:t>
      </w:r>
      <w:r w:rsidRPr="00526A22">
        <w:t>has the right to edit the submitted articles. If</w:t>
      </w:r>
      <w:r w:rsidR="005732F8" w:rsidRPr="00526A22">
        <w:t>,</w:t>
      </w:r>
      <w:r w:rsidRPr="00526A22">
        <w:t xml:space="preserve"> due to the request of </w:t>
      </w:r>
      <w:r w:rsidR="00CF4B6E">
        <w:t xml:space="preserve">the </w:t>
      </w:r>
      <w:r w:rsidR="009F7F04">
        <w:t xml:space="preserve">committee. </w:t>
      </w:r>
    </w:p>
    <w:p w14:paraId="7CBC824A" w14:textId="2B36AA82" w:rsidR="0071432A" w:rsidRPr="00526A22" w:rsidRDefault="004E5C7A" w:rsidP="00D70B98">
      <w:pPr>
        <w:pStyle w:val="Paragraphbody"/>
      </w:pPr>
      <w:r w:rsidRPr="00526A22">
        <w:t>In the introduction</w:t>
      </w:r>
      <w:r w:rsidR="00B1586E" w:rsidRPr="00526A22">
        <w:t>,</w:t>
      </w:r>
      <w:r w:rsidRPr="00526A22">
        <w:t xml:space="preserve"> </w:t>
      </w:r>
      <w:r w:rsidR="005732F8" w:rsidRPr="00526A22">
        <w:t xml:space="preserve">the </w:t>
      </w:r>
      <w:r w:rsidRPr="00526A22">
        <w:t xml:space="preserve">context of the research should be established, </w:t>
      </w:r>
      <w:r w:rsidR="008836B4" w:rsidRPr="00526A22">
        <w:t xml:space="preserve">and </w:t>
      </w:r>
      <w:r w:rsidRPr="00526A22">
        <w:t>the purpose and/or hypothesis that was investigated</w:t>
      </w:r>
      <w:r w:rsidR="00CA4152" w:rsidRPr="00526A22">
        <w:t xml:space="preserve"> should be stated. Also, it is possible to</w:t>
      </w:r>
      <w:r w:rsidRPr="00526A22">
        <w:t xml:space="preserve"> include the main idea, </w:t>
      </w:r>
      <w:r w:rsidR="00CF4B6E">
        <w:t>its importance, the research's</w:t>
      </w:r>
      <w:r w:rsidR="005732F8" w:rsidRPr="00526A22">
        <w:t xml:space="preserve"> </w:t>
      </w:r>
      <w:r w:rsidRPr="00526A22">
        <w:t>novelty</w:t>
      </w:r>
      <w:r w:rsidR="005732F8" w:rsidRPr="00526A22">
        <w:t xml:space="preserve"> and limitations</w:t>
      </w:r>
      <w:r w:rsidRPr="00526A22">
        <w:t xml:space="preserve">, etc. </w:t>
      </w:r>
    </w:p>
    <w:p w14:paraId="66DF3D27" w14:textId="5855DB92" w:rsidR="00997B0F" w:rsidRPr="00526A22" w:rsidRDefault="00900584" w:rsidP="001A50D4">
      <w:pPr>
        <w:pStyle w:val="Virsraksts1"/>
        <w:rPr>
          <w:sz w:val="22"/>
          <w:szCs w:val="22"/>
        </w:rPr>
      </w:pPr>
      <w:r w:rsidRPr="00526A22">
        <w:rPr>
          <w:sz w:val="22"/>
          <w:szCs w:val="22"/>
        </w:rPr>
        <w:t xml:space="preserve">General </w:t>
      </w:r>
      <w:r w:rsidR="0025692E" w:rsidRPr="00526A22">
        <w:rPr>
          <w:sz w:val="22"/>
          <w:szCs w:val="22"/>
        </w:rPr>
        <w:t>r</w:t>
      </w:r>
      <w:r w:rsidRPr="00526A22">
        <w:rPr>
          <w:sz w:val="22"/>
          <w:szCs w:val="22"/>
        </w:rPr>
        <w:t xml:space="preserve">egulations </w:t>
      </w:r>
    </w:p>
    <w:p w14:paraId="1D39ED24" w14:textId="75808800" w:rsidR="00841F5A" w:rsidRPr="00526A22" w:rsidRDefault="00841F5A" w:rsidP="00D70B98">
      <w:pPr>
        <w:pStyle w:val="Paragraphbody"/>
      </w:pPr>
      <w:r w:rsidRPr="00526A22">
        <w:t xml:space="preserve">The </w:t>
      </w:r>
      <w:proofErr w:type="spellStart"/>
      <w:r w:rsidR="00CF4B6E">
        <w:t>organisation</w:t>
      </w:r>
      <w:proofErr w:type="spellEnd"/>
      <w:r w:rsidRPr="00526A22">
        <w:t xml:space="preserve"> of the body of the paper is at the </w:t>
      </w:r>
      <w:r w:rsidR="007B0FC2" w:rsidRPr="00526A22">
        <w:t>author’s</w:t>
      </w:r>
      <w:r w:rsidRPr="00526A22">
        <w:t xml:space="preserve"> discretion; the only required sections are Introduction, Methods and Procedures, Results, Discussion/Conclusion, and References. </w:t>
      </w:r>
      <w:r w:rsidR="007B0FC2" w:rsidRPr="00526A22">
        <w:t>The acknowledgement</w:t>
      </w:r>
      <w:r w:rsidRPr="00526A22">
        <w:t xml:space="preserve"> section is encouraged but optional. </w:t>
      </w:r>
    </w:p>
    <w:p w14:paraId="524B4E1A" w14:textId="37AD97B5" w:rsidR="00994101" w:rsidRPr="00526A22" w:rsidRDefault="00841F5A" w:rsidP="00D70B98">
      <w:pPr>
        <w:pStyle w:val="Paragraphbody"/>
      </w:pPr>
      <w:r w:rsidRPr="00526A22">
        <w:t xml:space="preserve">The </w:t>
      </w:r>
      <w:r w:rsidR="00CF4B6E">
        <w:t xml:space="preserve">manuscript should be 8–15 pages long, including information about the authors, the </w:t>
      </w:r>
      <w:r w:rsidRPr="00526A22">
        <w:t>abstract</w:t>
      </w:r>
      <w:r w:rsidR="007B0FC2" w:rsidRPr="00526A22">
        <w:t>,</w:t>
      </w:r>
      <w:r w:rsidRPr="00526A22">
        <w:t xml:space="preserve"> and images.</w:t>
      </w:r>
      <w:r w:rsidR="002F1A8A" w:rsidRPr="00526A22">
        <w:t xml:space="preserve"> </w:t>
      </w:r>
      <w:r w:rsidR="00177624" w:rsidRPr="00526A22">
        <w:t xml:space="preserve">For full information about manuscript type sizes, spaces, and intervals, see Table 1. </w:t>
      </w:r>
    </w:p>
    <w:p w14:paraId="561A6E72" w14:textId="7D86CD65" w:rsidR="00177624" w:rsidRPr="007D1171" w:rsidRDefault="00994101" w:rsidP="00D70B98">
      <w:pPr>
        <w:pStyle w:val="Paragraphbody"/>
      </w:pPr>
      <w:r w:rsidRPr="00526A22">
        <w:t>Introduction, Conclusion, References</w:t>
      </w:r>
      <w:r w:rsidR="007B0FC2" w:rsidRPr="00526A22">
        <w:t>,</w:t>
      </w:r>
      <w:r w:rsidRPr="00526A22">
        <w:t xml:space="preserve"> </w:t>
      </w:r>
      <w:r w:rsidRPr="007D1171">
        <w:t xml:space="preserve">and </w:t>
      </w:r>
      <w:r w:rsidR="00CF4B6E">
        <w:t>Acknowledgement</w:t>
      </w:r>
      <w:r w:rsidRPr="007D1171">
        <w:t xml:space="preserve"> are not numbered. </w:t>
      </w:r>
    </w:p>
    <w:p w14:paraId="5431E3B5" w14:textId="5780048D" w:rsidR="007E5945" w:rsidRDefault="00841F5A" w:rsidP="00D70B98">
      <w:pPr>
        <w:pStyle w:val="Paragraphbody"/>
      </w:pPr>
      <w:r w:rsidRPr="007D1171">
        <w:t xml:space="preserve">Proper citation of sources is necessary. </w:t>
      </w:r>
      <w:r w:rsidR="00EB55F9">
        <w:t>The publication</w:t>
      </w:r>
      <w:r w:rsidRPr="007D1171">
        <w:t xml:space="preserve"> uses </w:t>
      </w:r>
      <w:r w:rsidR="00CF4B6E">
        <w:t>a numeric citation system in the text,</w:t>
      </w:r>
      <w:r w:rsidRPr="007D1171">
        <w:t xml:space="preserve"> with a detailed list at the end of the paper. Every reference cited in the text </w:t>
      </w:r>
      <w:r w:rsidR="00177624" w:rsidRPr="007D1171">
        <w:t>should also be</w:t>
      </w:r>
      <w:r w:rsidR="007B0FC2" w:rsidRPr="007D1171">
        <w:t xml:space="preserve"> </w:t>
      </w:r>
      <w:r w:rsidRPr="007D1171">
        <w:t xml:space="preserve">present in the reference list and vice versa. For more </w:t>
      </w:r>
      <w:r w:rsidR="005E7DAB" w:rsidRPr="007D1171">
        <w:t>details,</w:t>
      </w:r>
      <w:r w:rsidRPr="007D1171">
        <w:t xml:space="preserve"> see </w:t>
      </w:r>
      <w:r w:rsidR="007B0FC2" w:rsidRPr="007D1171">
        <w:t xml:space="preserve">the </w:t>
      </w:r>
      <w:r w:rsidR="00CF4B6E">
        <w:t>Reference style section</w:t>
      </w:r>
      <w:r w:rsidRPr="007D1171">
        <w:t>.</w:t>
      </w:r>
    </w:p>
    <w:p w14:paraId="525618CD" w14:textId="77777777" w:rsidR="00526A22" w:rsidRPr="00526A22" w:rsidRDefault="00526A22" w:rsidP="00D70B98">
      <w:pPr>
        <w:pStyle w:val="Paragraphbody"/>
      </w:pPr>
    </w:p>
    <w:p w14:paraId="18F980A1" w14:textId="5E4878CD" w:rsidR="00841F5A" w:rsidRPr="00526A22" w:rsidRDefault="00841F5A" w:rsidP="00526A22">
      <w:pPr>
        <w:pStyle w:val="Tabletitle"/>
        <w:spacing w:before="0" w:after="0"/>
      </w:pPr>
      <w:r w:rsidRPr="00526A22">
        <w:t>Table 1. Type Sizes, Spaces</w:t>
      </w:r>
      <w:r w:rsidR="00B928F6" w:rsidRPr="00526A22">
        <w:t>,</w:t>
      </w:r>
      <w:r w:rsidRPr="00526A22">
        <w:t xml:space="preserve"> and Intervals </w:t>
      </w:r>
    </w:p>
    <w:tbl>
      <w:tblPr>
        <w:tblW w:w="7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2"/>
        <w:gridCol w:w="499"/>
        <w:gridCol w:w="495"/>
        <w:gridCol w:w="567"/>
        <w:gridCol w:w="780"/>
        <w:gridCol w:w="992"/>
        <w:gridCol w:w="737"/>
        <w:gridCol w:w="737"/>
        <w:gridCol w:w="794"/>
      </w:tblGrid>
      <w:tr w:rsidR="00F413FE" w:rsidRPr="00D9336D" w14:paraId="02C15B38" w14:textId="77777777" w:rsidTr="00F413FE">
        <w:trPr>
          <w:tblHeader/>
          <w:jc w:val="center"/>
        </w:trPr>
        <w:tc>
          <w:tcPr>
            <w:tcW w:w="1672" w:type="dxa"/>
            <w:vAlign w:val="center"/>
          </w:tcPr>
          <w:p w14:paraId="36C86D37" w14:textId="77777777" w:rsidR="00F413FE" w:rsidRPr="00D9336D" w:rsidRDefault="00F413FE" w:rsidP="005923E7">
            <w:pPr>
              <w:pStyle w:val="RTU-TextinTables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>Name of style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4212B0D2" w14:textId="77777777" w:rsidR="00F413FE" w:rsidRPr="00D9336D" w:rsidRDefault="00F413FE" w:rsidP="005923E7">
            <w:pPr>
              <w:pStyle w:val="RTU-TextinTables"/>
              <w:jc w:val="center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>Size (pts.)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621639F6" w14:textId="77777777" w:rsidR="00F413FE" w:rsidRPr="00D9336D" w:rsidRDefault="00F413FE" w:rsidP="005923E7">
            <w:pPr>
              <w:pStyle w:val="RTU-TextinTables"/>
              <w:jc w:val="center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>Bold</w:t>
            </w:r>
          </w:p>
        </w:tc>
        <w:tc>
          <w:tcPr>
            <w:tcW w:w="567" w:type="dxa"/>
            <w:vAlign w:val="center"/>
          </w:tcPr>
          <w:p w14:paraId="09BA6BC3" w14:textId="77777777" w:rsidR="00F413FE" w:rsidRPr="00D9336D" w:rsidRDefault="00F413FE" w:rsidP="005923E7">
            <w:pPr>
              <w:pStyle w:val="RTU-TextinTables"/>
              <w:jc w:val="center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>Italic</w:t>
            </w:r>
          </w:p>
        </w:tc>
        <w:tc>
          <w:tcPr>
            <w:tcW w:w="780" w:type="dxa"/>
            <w:vAlign w:val="center"/>
          </w:tcPr>
          <w:p w14:paraId="4FC4BFB3" w14:textId="77777777" w:rsidR="00F413FE" w:rsidRPr="00D9336D" w:rsidRDefault="00F413FE" w:rsidP="005923E7">
            <w:pPr>
              <w:pStyle w:val="RTU-TextinTables"/>
              <w:jc w:val="center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>Line spacing</w:t>
            </w:r>
          </w:p>
        </w:tc>
        <w:tc>
          <w:tcPr>
            <w:tcW w:w="992" w:type="dxa"/>
            <w:vAlign w:val="center"/>
          </w:tcPr>
          <w:p w14:paraId="433FDF6B" w14:textId="77777777" w:rsidR="00F413FE" w:rsidRPr="00D9336D" w:rsidRDefault="00F413FE" w:rsidP="005923E7">
            <w:pPr>
              <w:pStyle w:val="RTU-TextinTables"/>
              <w:jc w:val="center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>Alignment</w:t>
            </w:r>
          </w:p>
        </w:tc>
        <w:tc>
          <w:tcPr>
            <w:tcW w:w="737" w:type="dxa"/>
            <w:vAlign w:val="center"/>
          </w:tcPr>
          <w:p w14:paraId="046AECC2" w14:textId="77777777" w:rsidR="00F413FE" w:rsidRPr="00D9336D" w:rsidRDefault="00F413FE" w:rsidP="005923E7">
            <w:pPr>
              <w:pStyle w:val="RTU-TextinTables"/>
              <w:jc w:val="center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>Spacing</w:t>
            </w:r>
            <w:r w:rsidRPr="00D9336D">
              <w:rPr>
                <w:b/>
                <w:lang w:val="en-GB"/>
              </w:rPr>
              <w:br/>
              <w:t>Before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15097CA3" w14:textId="77777777" w:rsidR="00F413FE" w:rsidRPr="00D9336D" w:rsidRDefault="00F413FE" w:rsidP="005923E7">
            <w:pPr>
              <w:pStyle w:val="RTU-TextinTables"/>
              <w:jc w:val="center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>Spacing After</w:t>
            </w:r>
          </w:p>
        </w:tc>
        <w:tc>
          <w:tcPr>
            <w:tcW w:w="794" w:type="dxa"/>
          </w:tcPr>
          <w:p w14:paraId="27FF287F" w14:textId="77777777" w:rsidR="00F413FE" w:rsidRPr="00D9336D" w:rsidRDefault="00F413FE" w:rsidP="005923E7">
            <w:pPr>
              <w:pStyle w:val="RTU-TextinTables"/>
              <w:jc w:val="center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>Small/ All Caps</w:t>
            </w:r>
          </w:p>
        </w:tc>
      </w:tr>
      <w:tr w:rsidR="00F413FE" w:rsidRPr="00D9336D" w14:paraId="19957E12" w14:textId="77777777" w:rsidTr="00F413FE">
        <w:trPr>
          <w:jc w:val="center"/>
        </w:trPr>
        <w:tc>
          <w:tcPr>
            <w:tcW w:w="1672" w:type="dxa"/>
            <w:vAlign w:val="center"/>
          </w:tcPr>
          <w:p w14:paraId="4ED526F8" w14:textId="7B416C65" w:rsidR="00F413FE" w:rsidRPr="00D9336D" w:rsidRDefault="00F413F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b/>
                <w:lang w:val="en-GB"/>
              </w:rPr>
              <w:t xml:space="preserve">Paper title 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6244D7B4" w14:textId="7B475980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</w:t>
            </w:r>
            <w:r>
              <w:rPr>
                <w:lang w:val="en-GB"/>
              </w:rPr>
              <w:t>1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0613FC8B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+</w:t>
            </w:r>
          </w:p>
        </w:tc>
        <w:tc>
          <w:tcPr>
            <w:tcW w:w="567" w:type="dxa"/>
            <w:vAlign w:val="center"/>
          </w:tcPr>
          <w:p w14:paraId="47CC2667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780" w:type="dxa"/>
            <w:vAlign w:val="center"/>
          </w:tcPr>
          <w:p w14:paraId="7DEA2950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single</w:t>
            </w:r>
          </w:p>
        </w:tc>
        <w:tc>
          <w:tcPr>
            <w:tcW w:w="992" w:type="dxa"/>
            <w:vAlign w:val="center"/>
          </w:tcPr>
          <w:p w14:paraId="7A54396A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Centred</w:t>
            </w:r>
          </w:p>
        </w:tc>
        <w:tc>
          <w:tcPr>
            <w:tcW w:w="737" w:type="dxa"/>
            <w:vAlign w:val="center"/>
          </w:tcPr>
          <w:p w14:paraId="0C2BA0A1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0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00BE038E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0</w:t>
            </w:r>
          </w:p>
        </w:tc>
        <w:tc>
          <w:tcPr>
            <w:tcW w:w="794" w:type="dxa"/>
            <w:vAlign w:val="center"/>
          </w:tcPr>
          <w:p w14:paraId="149B0181" w14:textId="77777777" w:rsidR="00F413FE" w:rsidRPr="00D9336D" w:rsidRDefault="00F413FE" w:rsidP="007F5C3A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All Caps</w:t>
            </w:r>
          </w:p>
        </w:tc>
      </w:tr>
      <w:tr w:rsidR="00F413FE" w:rsidRPr="00D9336D" w14:paraId="25748D9D" w14:textId="77777777" w:rsidTr="00F413FE">
        <w:trPr>
          <w:jc w:val="center"/>
        </w:trPr>
        <w:tc>
          <w:tcPr>
            <w:tcW w:w="1672" w:type="dxa"/>
            <w:vAlign w:val="center"/>
          </w:tcPr>
          <w:p w14:paraId="17122D1B" w14:textId="2D9F2DD9" w:rsidR="00F413FE" w:rsidRPr="00D9336D" w:rsidRDefault="00F413FE" w:rsidP="00787DF2">
            <w:pPr>
              <w:pStyle w:val="RTU-TextinTables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 xml:space="preserve">Authors names 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2F591540" w14:textId="1F75B6E9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</w:t>
            </w:r>
            <w:r>
              <w:rPr>
                <w:lang w:val="en-GB"/>
              </w:rPr>
              <w:t>1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07910F6F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+</w:t>
            </w:r>
          </w:p>
        </w:tc>
        <w:tc>
          <w:tcPr>
            <w:tcW w:w="567" w:type="dxa"/>
            <w:vAlign w:val="center"/>
          </w:tcPr>
          <w:p w14:paraId="6309C29E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780" w:type="dxa"/>
            <w:vAlign w:val="center"/>
          </w:tcPr>
          <w:p w14:paraId="087C0CD1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single</w:t>
            </w:r>
          </w:p>
        </w:tc>
        <w:tc>
          <w:tcPr>
            <w:tcW w:w="992" w:type="dxa"/>
            <w:vAlign w:val="center"/>
          </w:tcPr>
          <w:p w14:paraId="371C06F1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D9336D">
              <w:rPr>
                <w:lang w:val="en-GB"/>
              </w:rPr>
              <w:t>entred</w:t>
            </w:r>
          </w:p>
        </w:tc>
        <w:tc>
          <w:tcPr>
            <w:tcW w:w="737" w:type="dxa"/>
            <w:vAlign w:val="center"/>
          </w:tcPr>
          <w:p w14:paraId="49431C2C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12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2E9CAEE9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0</w:t>
            </w:r>
          </w:p>
        </w:tc>
        <w:tc>
          <w:tcPr>
            <w:tcW w:w="794" w:type="dxa"/>
          </w:tcPr>
          <w:p w14:paraId="4BEEDBD6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</w:tr>
      <w:tr w:rsidR="00F413FE" w:rsidRPr="00D9336D" w14:paraId="42A174E8" w14:textId="77777777" w:rsidTr="00F413FE">
        <w:trPr>
          <w:jc w:val="center"/>
        </w:trPr>
        <w:tc>
          <w:tcPr>
            <w:tcW w:w="1672" w:type="dxa"/>
            <w:vAlign w:val="center"/>
          </w:tcPr>
          <w:p w14:paraId="036996F5" w14:textId="2A9091EE" w:rsidR="00F413FE" w:rsidRPr="00D9336D" w:rsidRDefault="00F413FE" w:rsidP="005923E7">
            <w:pPr>
              <w:pStyle w:val="RTU-TextinTables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 xml:space="preserve">Affiliation 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04D0DD18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11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5BBE9C03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A740511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+</w:t>
            </w:r>
          </w:p>
        </w:tc>
        <w:tc>
          <w:tcPr>
            <w:tcW w:w="780" w:type="dxa"/>
            <w:vAlign w:val="center"/>
          </w:tcPr>
          <w:p w14:paraId="0FF33F2F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single</w:t>
            </w:r>
          </w:p>
        </w:tc>
        <w:tc>
          <w:tcPr>
            <w:tcW w:w="992" w:type="dxa"/>
            <w:vAlign w:val="center"/>
          </w:tcPr>
          <w:p w14:paraId="7F5FC918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D9336D">
              <w:rPr>
                <w:lang w:val="en-GB"/>
              </w:rPr>
              <w:t>entred</w:t>
            </w:r>
          </w:p>
        </w:tc>
        <w:tc>
          <w:tcPr>
            <w:tcW w:w="737" w:type="dxa"/>
            <w:vAlign w:val="center"/>
          </w:tcPr>
          <w:p w14:paraId="18B294C9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6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16029F31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0</w:t>
            </w:r>
          </w:p>
        </w:tc>
        <w:tc>
          <w:tcPr>
            <w:tcW w:w="794" w:type="dxa"/>
          </w:tcPr>
          <w:p w14:paraId="7DA1C8CE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</w:tr>
      <w:tr w:rsidR="00F413FE" w:rsidRPr="00D9336D" w14:paraId="4768C03A" w14:textId="77777777" w:rsidTr="00F413FE">
        <w:trPr>
          <w:jc w:val="center"/>
        </w:trPr>
        <w:tc>
          <w:tcPr>
            <w:tcW w:w="1672" w:type="dxa"/>
            <w:vAlign w:val="center"/>
          </w:tcPr>
          <w:p w14:paraId="470EBBAD" w14:textId="073B1D86" w:rsidR="00F413FE" w:rsidRPr="00D9336D" w:rsidRDefault="00F413F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b/>
                <w:lang w:val="en-GB"/>
              </w:rPr>
              <w:t xml:space="preserve">Abstract, keywords 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1B42BC0F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11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6A35479D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9094CC5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780" w:type="dxa"/>
            <w:vAlign w:val="center"/>
          </w:tcPr>
          <w:p w14:paraId="14D2E947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single</w:t>
            </w:r>
          </w:p>
        </w:tc>
        <w:tc>
          <w:tcPr>
            <w:tcW w:w="992" w:type="dxa"/>
            <w:vAlign w:val="center"/>
          </w:tcPr>
          <w:p w14:paraId="4F1F9FFD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Justified</w:t>
            </w:r>
          </w:p>
        </w:tc>
        <w:tc>
          <w:tcPr>
            <w:tcW w:w="737" w:type="dxa"/>
            <w:vAlign w:val="center"/>
          </w:tcPr>
          <w:p w14:paraId="0B4993A4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12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20B1AF2E" w14:textId="77777777" w:rsidR="00F413FE" w:rsidRPr="00D9336D" w:rsidRDefault="00F413FE" w:rsidP="00D76AC9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0</w:t>
            </w:r>
          </w:p>
        </w:tc>
        <w:tc>
          <w:tcPr>
            <w:tcW w:w="794" w:type="dxa"/>
          </w:tcPr>
          <w:p w14:paraId="5B9A3ED1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</w:tr>
      <w:tr w:rsidR="00F413FE" w:rsidRPr="00D9336D" w14:paraId="41045EE9" w14:textId="77777777" w:rsidTr="00F413FE">
        <w:trPr>
          <w:jc w:val="center"/>
        </w:trPr>
        <w:tc>
          <w:tcPr>
            <w:tcW w:w="1672" w:type="dxa"/>
            <w:vAlign w:val="center"/>
          </w:tcPr>
          <w:p w14:paraId="18A344EB" w14:textId="71755E1C" w:rsidR="00F413FE" w:rsidRPr="00D9336D" w:rsidRDefault="00F413F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b/>
                <w:lang w:val="en-GB"/>
              </w:rPr>
              <w:t xml:space="preserve">Section titles 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4A97A8AA" w14:textId="5B95551C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</w:t>
            </w:r>
            <w:r>
              <w:rPr>
                <w:lang w:val="en-GB"/>
              </w:rPr>
              <w:t>1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372E4B90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+</w:t>
            </w:r>
          </w:p>
        </w:tc>
        <w:tc>
          <w:tcPr>
            <w:tcW w:w="567" w:type="dxa"/>
            <w:vAlign w:val="center"/>
          </w:tcPr>
          <w:p w14:paraId="0615A9EF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780" w:type="dxa"/>
            <w:vAlign w:val="center"/>
          </w:tcPr>
          <w:p w14:paraId="0824E868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single</w:t>
            </w:r>
          </w:p>
        </w:tc>
        <w:tc>
          <w:tcPr>
            <w:tcW w:w="992" w:type="dxa"/>
            <w:vAlign w:val="center"/>
          </w:tcPr>
          <w:p w14:paraId="61339CA4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D9336D">
              <w:rPr>
                <w:lang w:val="en-GB"/>
              </w:rPr>
              <w:t>entred</w:t>
            </w:r>
          </w:p>
        </w:tc>
        <w:tc>
          <w:tcPr>
            <w:tcW w:w="737" w:type="dxa"/>
            <w:vAlign w:val="center"/>
          </w:tcPr>
          <w:p w14:paraId="140D2FAD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18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58EAA922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12</w:t>
            </w:r>
          </w:p>
        </w:tc>
        <w:tc>
          <w:tcPr>
            <w:tcW w:w="794" w:type="dxa"/>
            <w:vAlign w:val="center"/>
          </w:tcPr>
          <w:p w14:paraId="3D675A6A" w14:textId="77777777" w:rsidR="00F413FE" w:rsidRPr="00D9336D" w:rsidRDefault="00F413FE" w:rsidP="007F5C3A">
            <w:pPr>
              <w:pStyle w:val="RTU-TextinTables"/>
              <w:tabs>
                <w:tab w:val="left" w:pos="501"/>
              </w:tabs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All Caps</w:t>
            </w:r>
          </w:p>
        </w:tc>
      </w:tr>
      <w:tr w:rsidR="00F413FE" w:rsidRPr="00D9336D" w14:paraId="0EECD886" w14:textId="77777777" w:rsidTr="00F413FE">
        <w:trPr>
          <w:jc w:val="center"/>
        </w:trPr>
        <w:tc>
          <w:tcPr>
            <w:tcW w:w="1672" w:type="dxa"/>
            <w:vAlign w:val="center"/>
          </w:tcPr>
          <w:p w14:paraId="5FB9F8A5" w14:textId="0289246D" w:rsidR="00F413FE" w:rsidRPr="00D9336D" w:rsidRDefault="00F413F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b/>
                <w:lang w:val="en-GB"/>
              </w:rPr>
              <w:t xml:space="preserve">Subheadings 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7C84B046" w14:textId="5C8C7B13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</w:t>
            </w:r>
            <w:r>
              <w:rPr>
                <w:lang w:val="en-GB"/>
              </w:rPr>
              <w:t>1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096B6192" w14:textId="3505902E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78AE67E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780" w:type="dxa"/>
            <w:vAlign w:val="center"/>
          </w:tcPr>
          <w:p w14:paraId="26B9626A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single</w:t>
            </w:r>
          </w:p>
        </w:tc>
        <w:tc>
          <w:tcPr>
            <w:tcW w:w="992" w:type="dxa"/>
            <w:vAlign w:val="center"/>
          </w:tcPr>
          <w:p w14:paraId="1ADBEBB2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Left</w:t>
            </w:r>
          </w:p>
        </w:tc>
        <w:tc>
          <w:tcPr>
            <w:tcW w:w="737" w:type="dxa"/>
            <w:vAlign w:val="center"/>
          </w:tcPr>
          <w:p w14:paraId="01EDDA91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18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1CE6AA6B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794" w:type="dxa"/>
          </w:tcPr>
          <w:p w14:paraId="58249820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</w:tr>
      <w:tr w:rsidR="00F413FE" w:rsidRPr="00D9336D" w14:paraId="2768C6AD" w14:textId="77777777" w:rsidTr="00F413FE">
        <w:trPr>
          <w:jc w:val="center"/>
        </w:trPr>
        <w:tc>
          <w:tcPr>
            <w:tcW w:w="1672" w:type="dxa"/>
            <w:vAlign w:val="center"/>
          </w:tcPr>
          <w:p w14:paraId="2F3B3870" w14:textId="27A3C87C" w:rsidR="00F413FE" w:rsidRPr="00D9336D" w:rsidRDefault="00F413F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b/>
                <w:lang w:val="en-GB"/>
              </w:rPr>
              <w:lastRenderedPageBreak/>
              <w:t xml:space="preserve">Main text 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0DF0FD87" w14:textId="620875D1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</w:t>
            </w:r>
            <w:r>
              <w:rPr>
                <w:lang w:val="en-GB"/>
              </w:rPr>
              <w:t>1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713AD98A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9B8777E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780" w:type="dxa"/>
            <w:vAlign w:val="center"/>
          </w:tcPr>
          <w:p w14:paraId="34CD206C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single</w:t>
            </w:r>
          </w:p>
        </w:tc>
        <w:tc>
          <w:tcPr>
            <w:tcW w:w="992" w:type="dxa"/>
            <w:vAlign w:val="center"/>
          </w:tcPr>
          <w:p w14:paraId="0A74C602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Justified</w:t>
            </w:r>
          </w:p>
        </w:tc>
        <w:tc>
          <w:tcPr>
            <w:tcW w:w="737" w:type="dxa"/>
            <w:vAlign w:val="center"/>
          </w:tcPr>
          <w:p w14:paraId="3CDCEFB4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0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02E48FFB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0</w:t>
            </w:r>
          </w:p>
        </w:tc>
        <w:tc>
          <w:tcPr>
            <w:tcW w:w="794" w:type="dxa"/>
          </w:tcPr>
          <w:p w14:paraId="15743D85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</w:tr>
      <w:tr w:rsidR="00F413FE" w:rsidRPr="00D9336D" w14:paraId="6B011C2C" w14:textId="77777777" w:rsidTr="00F413FE">
        <w:trPr>
          <w:jc w:val="center"/>
        </w:trPr>
        <w:tc>
          <w:tcPr>
            <w:tcW w:w="1672" w:type="dxa"/>
            <w:vAlign w:val="center"/>
          </w:tcPr>
          <w:p w14:paraId="799A9D88" w14:textId="3A7ACECE" w:rsidR="00F413FE" w:rsidRPr="00D9336D" w:rsidRDefault="00F413F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b/>
                <w:lang w:val="en-GB"/>
              </w:rPr>
              <w:t xml:space="preserve">Figure titles 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3B9A5D92" w14:textId="0CD2F36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</w:t>
            </w:r>
            <w:r>
              <w:rPr>
                <w:lang w:val="en-GB"/>
              </w:rPr>
              <w:t>1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2C048AEC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5525441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780" w:type="dxa"/>
            <w:vAlign w:val="center"/>
          </w:tcPr>
          <w:p w14:paraId="02771743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single</w:t>
            </w:r>
          </w:p>
        </w:tc>
        <w:tc>
          <w:tcPr>
            <w:tcW w:w="992" w:type="dxa"/>
            <w:vAlign w:val="center"/>
          </w:tcPr>
          <w:p w14:paraId="54C29514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D9336D">
              <w:rPr>
                <w:lang w:val="en-GB"/>
              </w:rPr>
              <w:t>entred</w:t>
            </w:r>
          </w:p>
        </w:tc>
        <w:tc>
          <w:tcPr>
            <w:tcW w:w="737" w:type="dxa"/>
            <w:vAlign w:val="center"/>
          </w:tcPr>
          <w:p w14:paraId="47DDF084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12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2860C009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12</w:t>
            </w:r>
          </w:p>
        </w:tc>
        <w:tc>
          <w:tcPr>
            <w:tcW w:w="794" w:type="dxa"/>
          </w:tcPr>
          <w:p w14:paraId="22B3E912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</w:tr>
      <w:tr w:rsidR="00F413FE" w:rsidRPr="00D9336D" w14:paraId="0959A331" w14:textId="77777777" w:rsidTr="00F413FE">
        <w:trPr>
          <w:jc w:val="center"/>
        </w:trPr>
        <w:tc>
          <w:tcPr>
            <w:tcW w:w="1672" w:type="dxa"/>
            <w:vAlign w:val="center"/>
          </w:tcPr>
          <w:p w14:paraId="0FC0E00E" w14:textId="559F7E15" w:rsidR="00F413FE" w:rsidRPr="00177624" w:rsidRDefault="00F413FE" w:rsidP="005923E7">
            <w:pPr>
              <w:pStyle w:val="RTU-TextinTables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>Text in figures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756030FB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10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0643FA5C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8E8418F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780" w:type="dxa"/>
            <w:vAlign w:val="center"/>
          </w:tcPr>
          <w:p w14:paraId="0127F640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single</w:t>
            </w:r>
          </w:p>
        </w:tc>
        <w:tc>
          <w:tcPr>
            <w:tcW w:w="992" w:type="dxa"/>
            <w:vAlign w:val="center"/>
          </w:tcPr>
          <w:p w14:paraId="34DCB201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737" w:type="dxa"/>
            <w:vAlign w:val="center"/>
          </w:tcPr>
          <w:p w14:paraId="11A58E55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0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17520EAD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0</w:t>
            </w:r>
          </w:p>
        </w:tc>
        <w:tc>
          <w:tcPr>
            <w:tcW w:w="794" w:type="dxa"/>
          </w:tcPr>
          <w:p w14:paraId="4209B460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</w:tr>
      <w:tr w:rsidR="00F413FE" w:rsidRPr="00D9336D" w14:paraId="5AC12A8C" w14:textId="77777777" w:rsidTr="00F413FE">
        <w:trPr>
          <w:jc w:val="center"/>
        </w:trPr>
        <w:tc>
          <w:tcPr>
            <w:tcW w:w="1672" w:type="dxa"/>
            <w:vAlign w:val="center"/>
          </w:tcPr>
          <w:p w14:paraId="4ED639E2" w14:textId="7F8E7B4E" w:rsidR="00F413FE" w:rsidRPr="00D9336D" w:rsidRDefault="00F413FE" w:rsidP="005923E7">
            <w:pPr>
              <w:pStyle w:val="RTU-TextinTables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 xml:space="preserve">Table titles 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0B777DF4" w14:textId="37A81CBF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</w:t>
            </w:r>
            <w:r>
              <w:rPr>
                <w:lang w:val="en-GB"/>
              </w:rPr>
              <w:t>1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0227ADDF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745E847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780" w:type="dxa"/>
            <w:vAlign w:val="center"/>
          </w:tcPr>
          <w:p w14:paraId="5FECC256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single</w:t>
            </w:r>
          </w:p>
        </w:tc>
        <w:tc>
          <w:tcPr>
            <w:tcW w:w="992" w:type="dxa"/>
            <w:vAlign w:val="center"/>
          </w:tcPr>
          <w:p w14:paraId="21DA982E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D9336D">
              <w:rPr>
                <w:lang w:val="en-GB"/>
              </w:rPr>
              <w:t>entred</w:t>
            </w:r>
          </w:p>
        </w:tc>
        <w:tc>
          <w:tcPr>
            <w:tcW w:w="737" w:type="dxa"/>
            <w:vAlign w:val="center"/>
          </w:tcPr>
          <w:p w14:paraId="5A0CDB46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12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3A44FFF8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12</w:t>
            </w:r>
          </w:p>
        </w:tc>
        <w:tc>
          <w:tcPr>
            <w:tcW w:w="794" w:type="dxa"/>
          </w:tcPr>
          <w:p w14:paraId="041CAA62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</w:tr>
      <w:tr w:rsidR="00F413FE" w:rsidRPr="00D9336D" w14:paraId="1BEADB68" w14:textId="77777777" w:rsidTr="00F413FE">
        <w:trPr>
          <w:jc w:val="center"/>
        </w:trPr>
        <w:tc>
          <w:tcPr>
            <w:tcW w:w="1672" w:type="dxa"/>
            <w:vAlign w:val="center"/>
          </w:tcPr>
          <w:p w14:paraId="3F8A187F" w14:textId="5D2D84B9" w:rsidR="00F413FE" w:rsidRPr="00D9336D" w:rsidRDefault="00F413F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b/>
                <w:lang w:val="en-GB"/>
              </w:rPr>
              <w:t xml:space="preserve">Text in tables 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2FDA9F99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10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712973CA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E4C09F6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780" w:type="dxa"/>
            <w:vAlign w:val="center"/>
          </w:tcPr>
          <w:p w14:paraId="26270CB1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single</w:t>
            </w:r>
          </w:p>
        </w:tc>
        <w:tc>
          <w:tcPr>
            <w:tcW w:w="992" w:type="dxa"/>
            <w:vAlign w:val="center"/>
          </w:tcPr>
          <w:p w14:paraId="0BB1B370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Left</w:t>
            </w:r>
          </w:p>
        </w:tc>
        <w:tc>
          <w:tcPr>
            <w:tcW w:w="737" w:type="dxa"/>
            <w:vAlign w:val="center"/>
          </w:tcPr>
          <w:p w14:paraId="3B3D7D3F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2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40FA9E26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2</w:t>
            </w:r>
          </w:p>
        </w:tc>
        <w:tc>
          <w:tcPr>
            <w:tcW w:w="794" w:type="dxa"/>
          </w:tcPr>
          <w:p w14:paraId="6991DD7C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</w:tr>
      <w:tr w:rsidR="00F413FE" w:rsidRPr="00D9336D" w14:paraId="0F3CC107" w14:textId="77777777" w:rsidTr="00F413FE">
        <w:trPr>
          <w:jc w:val="center"/>
        </w:trPr>
        <w:tc>
          <w:tcPr>
            <w:tcW w:w="1672" w:type="dxa"/>
            <w:vAlign w:val="center"/>
          </w:tcPr>
          <w:p w14:paraId="1BEFD3D7" w14:textId="3649961C" w:rsidR="00F413FE" w:rsidRPr="00D9336D" w:rsidRDefault="00F413FE" w:rsidP="005923E7">
            <w:pPr>
              <w:pStyle w:val="RTU-TextinTables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 xml:space="preserve">Lists 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5A9E9547" w14:textId="51809551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</w:t>
            </w:r>
            <w:r>
              <w:rPr>
                <w:lang w:val="en-GB"/>
              </w:rPr>
              <w:t>1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10D1AB26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69F88ED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780" w:type="dxa"/>
            <w:vAlign w:val="center"/>
          </w:tcPr>
          <w:p w14:paraId="4154C7CF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single</w:t>
            </w:r>
          </w:p>
        </w:tc>
        <w:tc>
          <w:tcPr>
            <w:tcW w:w="992" w:type="dxa"/>
            <w:vAlign w:val="center"/>
          </w:tcPr>
          <w:p w14:paraId="5A767D94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Justified</w:t>
            </w:r>
          </w:p>
        </w:tc>
        <w:tc>
          <w:tcPr>
            <w:tcW w:w="737" w:type="dxa"/>
            <w:vAlign w:val="center"/>
          </w:tcPr>
          <w:p w14:paraId="0EBC6E83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6DE83F99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0</w:t>
            </w:r>
          </w:p>
        </w:tc>
        <w:tc>
          <w:tcPr>
            <w:tcW w:w="794" w:type="dxa"/>
          </w:tcPr>
          <w:p w14:paraId="01DCD0A3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</w:tr>
      <w:tr w:rsidR="00F413FE" w:rsidRPr="00D9336D" w14:paraId="5FAB44EB" w14:textId="77777777" w:rsidTr="00F413FE">
        <w:trPr>
          <w:jc w:val="center"/>
        </w:trPr>
        <w:tc>
          <w:tcPr>
            <w:tcW w:w="1672" w:type="dxa"/>
            <w:vAlign w:val="center"/>
          </w:tcPr>
          <w:p w14:paraId="28C5EBC9" w14:textId="4CED3797" w:rsidR="00F413FE" w:rsidRPr="00D9336D" w:rsidRDefault="00F413F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b/>
                <w:lang w:val="en-GB"/>
              </w:rPr>
              <w:t xml:space="preserve">Equations 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4BF33803" w14:textId="4D0D534F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</w:t>
            </w:r>
            <w:r>
              <w:rPr>
                <w:lang w:val="en-GB"/>
              </w:rPr>
              <w:t>1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4CB8BB8F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6002913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780" w:type="dxa"/>
            <w:vAlign w:val="center"/>
          </w:tcPr>
          <w:p w14:paraId="2F34ACB9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single</w:t>
            </w:r>
          </w:p>
        </w:tc>
        <w:tc>
          <w:tcPr>
            <w:tcW w:w="992" w:type="dxa"/>
            <w:vAlign w:val="center"/>
          </w:tcPr>
          <w:p w14:paraId="43ECC870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D9336D">
              <w:rPr>
                <w:lang w:val="en-GB"/>
              </w:rPr>
              <w:t>entred</w:t>
            </w:r>
          </w:p>
        </w:tc>
        <w:tc>
          <w:tcPr>
            <w:tcW w:w="737" w:type="dxa"/>
            <w:vAlign w:val="center"/>
          </w:tcPr>
          <w:p w14:paraId="6DD25B15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6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39FD3222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6</w:t>
            </w:r>
          </w:p>
        </w:tc>
        <w:tc>
          <w:tcPr>
            <w:tcW w:w="794" w:type="dxa"/>
          </w:tcPr>
          <w:p w14:paraId="417925C8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</w:tr>
      <w:tr w:rsidR="00F413FE" w:rsidRPr="00D9336D" w14:paraId="41C5DABC" w14:textId="77777777" w:rsidTr="00F413FE">
        <w:trPr>
          <w:jc w:val="center"/>
        </w:trPr>
        <w:tc>
          <w:tcPr>
            <w:tcW w:w="1672" w:type="dxa"/>
            <w:vAlign w:val="center"/>
          </w:tcPr>
          <w:p w14:paraId="487FCE5A" w14:textId="1341D777" w:rsidR="00F413FE" w:rsidRPr="00D9336D" w:rsidRDefault="00F413FE" w:rsidP="00994101">
            <w:pPr>
              <w:pStyle w:val="RTU-TextinTables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 xml:space="preserve">Acknowledgment 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6A1C2A82" w14:textId="24574056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</w:t>
            </w:r>
            <w:r>
              <w:rPr>
                <w:lang w:val="en-GB"/>
              </w:rPr>
              <w:t>1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5597B8EF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89E7E65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+</w:t>
            </w:r>
          </w:p>
        </w:tc>
        <w:tc>
          <w:tcPr>
            <w:tcW w:w="780" w:type="dxa"/>
            <w:vAlign w:val="center"/>
          </w:tcPr>
          <w:p w14:paraId="3363ACCD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single</w:t>
            </w:r>
          </w:p>
        </w:tc>
        <w:tc>
          <w:tcPr>
            <w:tcW w:w="992" w:type="dxa"/>
            <w:vAlign w:val="center"/>
          </w:tcPr>
          <w:p w14:paraId="357ABD5D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Justified</w:t>
            </w:r>
          </w:p>
        </w:tc>
        <w:tc>
          <w:tcPr>
            <w:tcW w:w="737" w:type="dxa"/>
            <w:vAlign w:val="center"/>
          </w:tcPr>
          <w:p w14:paraId="40BF6D74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0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0AD6DEB9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0</w:t>
            </w:r>
          </w:p>
        </w:tc>
        <w:tc>
          <w:tcPr>
            <w:tcW w:w="794" w:type="dxa"/>
          </w:tcPr>
          <w:p w14:paraId="702B220A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</w:tr>
      <w:tr w:rsidR="00F413FE" w:rsidRPr="00D9336D" w14:paraId="5BCA733B" w14:textId="77777777" w:rsidTr="00F413FE">
        <w:trPr>
          <w:jc w:val="center"/>
        </w:trPr>
        <w:tc>
          <w:tcPr>
            <w:tcW w:w="1672" w:type="dxa"/>
            <w:vAlign w:val="center"/>
          </w:tcPr>
          <w:p w14:paraId="5E6536EF" w14:textId="0D7B32C3" w:rsidR="00F413FE" w:rsidRPr="00D9336D" w:rsidRDefault="00F413F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b/>
                <w:lang w:val="en-GB"/>
              </w:rPr>
              <w:t>References</w:t>
            </w:r>
          </w:p>
        </w:tc>
        <w:tc>
          <w:tcPr>
            <w:tcW w:w="499" w:type="dxa"/>
            <w:tcMar>
              <w:left w:w="28" w:type="dxa"/>
              <w:right w:w="28" w:type="dxa"/>
            </w:tcMar>
            <w:vAlign w:val="center"/>
          </w:tcPr>
          <w:p w14:paraId="6BF96A74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10</w:t>
            </w:r>
          </w:p>
        </w:tc>
        <w:tc>
          <w:tcPr>
            <w:tcW w:w="495" w:type="dxa"/>
            <w:tcMar>
              <w:left w:w="28" w:type="dxa"/>
              <w:right w:w="28" w:type="dxa"/>
            </w:tcMar>
            <w:vAlign w:val="center"/>
          </w:tcPr>
          <w:p w14:paraId="5A75D91A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616A91D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  <w:tc>
          <w:tcPr>
            <w:tcW w:w="780" w:type="dxa"/>
            <w:vAlign w:val="center"/>
          </w:tcPr>
          <w:p w14:paraId="5E62A23D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single</w:t>
            </w:r>
          </w:p>
        </w:tc>
        <w:tc>
          <w:tcPr>
            <w:tcW w:w="992" w:type="dxa"/>
            <w:vAlign w:val="center"/>
          </w:tcPr>
          <w:p w14:paraId="01814166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Justified</w:t>
            </w:r>
          </w:p>
        </w:tc>
        <w:tc>
          <w:tcPr>
            <w:tcW w:w="737" w:type="dxa"/>
            <w:vAlign w:val="center"/>
          </w:tcPr>
          <w:p w14:paraId="56B69DE0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0</w:t>
            </w:r>
          </w:p>
        </w:tc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14:paraId="36D38094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  <w:r w:rsidRPr="00D9336D">
              <w:rPr>
                <w:lang w:val="en-GB"/>
              </w:rPr>
              <w:t>0</w:t>
            </w:r>
          </w:p>
        </w:tc>
        <w:tc>
          <w:tcPr>
            <w:tcW w:w="794" w:type="dxa"/>
          </w:tcPr>
          <w:p w14:paraId="6AF889C6" w14:textId="77777777" w:rsidR="00F413FE" w:rsidRPr="00D9336D" w:rsidRDefault="00F413FE" w:rsidP="005923E7">
            <w:pPr>
              <w:pStyle w:val="RTU-TextinTables"/>
              <w:jc w:val="center"/>
              <w:rPr>
                <w:lang w:val="en-GB"/>
              </w:rPr>
            </w:pPr>
          </w:p>
        </w:tc>
      </w:tr>
    </w:tbl>
    <w:p w14:paraId="7B4FCE13" w14:textId="77777777" w:rsidR="00913ABE" w:rsidRPr="005E5C0D" w:rsidRDefault="00913ABE" w:rsidP="005E5C0D">
      <w:pPr>
        <w:pStyle w:val="Virsraksts2"/>
      </w:pPr>
      <w:r w:rsidRPr="005E5C0D">
        <w:t>Formulas and Equations</w:t>
      </w:r>
    </w:p>
    <w:p w14:paraId="3FA1B493" w14:textId="19C666E1" w:rsidR="00913ABE" w:rsidRPr="00B50F14" w:rsidRDefault="00913ABE" w:rsidP="00D70B98">
      <w:pPr>
        <w:pStyle w:val="Paragraphbody"/>
      </w:pPr>
      <w:r w:rsidRPr="00B50F14">
        <w:t>Formulas, equations</w:t>
      </w:r>
      <w:r w:rsidR="00B928F6" w:rsidRPr="00B50F14">
        <w:t>,</w:t>
      </w:r>
      <w:r w:rsidRPr="00B50F14">
        <w:t xml:space="preserve"> and their components presented in the text must be written in Equation Editor (e.g.</w:t>
      </w:r>
      <w:r w:rsidR="00B928F6" w:rsidRPr="00B50F14">
        <w:t>,</w:t>
      </w:r>
      <w:r w:rsidRPr="00B50F14">
        <w:t xml:space="preserve"> </w:t>
      </w:r>
      <w:r w:rsidRPr="00B50F14">
        <w:rPr>
          <w:i/>
        </w:rPr>
        <w:t>Microsoft Equation</w:t>
      </w:r>
      <w:r w:rsidRPr="00B50F14">
        <w:t xml:space="preserve">, </w:t>
      </w:r>
      <w:r w:rsidRPr="00B50F14">
        <w:rPr>
          <w:i/>
        </w:rPr>
        <w:t>Math Type</w:t>
      </w:r>
      <w:r w:rsidRPr="00B50F14">
        <w:t xml:space="preserve">). Select </w:t>
      </w:r>
      <w:r w:rsidR="007B0FC2" w:rsidRPr="00B50F14">
        <w:t xml:space="preserve">the </w:t>
      </w:r>
      <w:r w:rsidRPr="00B50F14">
        <w:t>“Displayed equations” style for them. The size of basic symbols in equations should correspond to the letter size of the main text – 1</w:t>
      </w:r>
      <w:r w:rsidR="007D1171">
        <w:t>1</w:t>
      </w:r>
      <w:r w:rsidRPr="00B50F14">
        <w:t xml:space="preserve"> pt and formatted in Times New Roman. Place one or two tabs after the equations to put </w:t>
      </w:r>
      <w:r w:rsidR="007B0FC2" w:rsidRPr="00B50F14">
        <w:t xml:space="preserve">the </w:t>
      </w:r>
      <w:r w:rsidRPr="00B50F14">
        <w:t>equation’s number flush with the right margin, as in (1). Number the equations consecutively with Arabic numbers.</w:t>
      </w:r>
    </w:p>
    <w:p w14:paraId="3999470A" w14:textId="2C02AE3C" w:rsidR="00913ABE" w:rsidRPr="00B50F14" w:rsidRDefault="00913ABE" w:rsidP="00D70B98">
      <w:pPr>
        <w:pStyle w:val="Paragraphbody"/>
      </w:pPr>
      <w:r w:rsidRPr="00B50F14">
        <w:t xml:space="preserve">All </w:t>
      </w:r>
      <w:r w:rsidR="00CF4B6E">
        <w:t xml:space="preserve">numerals, including index numbers, are presented in Regular type; variables are </w:t>
      </w:r>
      <w:r w:rsidRPr="00B50F14">
        <w:t xml:space="preserve">in </w:t>
      </w:r>
      <w:r w:rsidRPr="00B50F14">
        <w:rPr>
          <w:i/>
        </w:rPr>
        <w:t>Italic</w:t>
      </w:r>
      <w:r w:rsidRPr="00B50F14">
        <w:t>. Punctuate equations with commas or periods when they are a part of a sentence, as in</w:t>
      </w:r>
    </w:p>
    <w:p w14:paraId="48472A17" w14:textId="77777777" w:rsidR="00913ABE" w:rsidRPr="00B50F14" w:rsidRDefault="00DD394D" w:rsidP="00D70B98">
      <w:pPr>
        <w:pStyle w:val="Displayedequation"/>
        <w:tabs>
          <w:tab w:val="clear" w:pos="7371"/>
          <w:tab w:val="right" w:pos="7797"/>
        </w:tabs>
        <w:jc w:val="both"/>
        <w:rPr>
          <w:sz w:val="22"/>
          <w:szCs w:val="22"/>
        </w:rPr>
      </w:pPr>
      <w:r w:rsidRPr="00B50F14">
        <w:rPr>
          <w:sz w:val="22"/>
          <w:szCs w:val="22"/>
        </w:rPr>
        <w:tab/>
      </w:r>
      <w:r w:rsidR="00913ABE" w:rsidRPr="00B50F14">
        <w:rPr>
          <w:position w:val="-24"/>
          <w:sz w:val="22"/>
          <w:szCs w:val="22"/>
        </w:rPr>
        <w:object w:dxaOrig="600" w:dyaOrig="620" w14:anchorId="320707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0.75pt" o:ole="" fillcolor="window">
            <v:imagedata r:id="rId8" o:title=""/>
          </v:shape>
          <o:OLEObject Type="Embed" ProgID="Equation.DSMT4" ShapeID="_x0000_i1025" DrawAspect="Content" ObjectID="_1834916947" r:id="rId9"/>
        </w:object>
      </w:r>
      <w:r w:rsidR="00913ABE" w:rsidRPr="00B50F14">
        <w:rPr>
          <w:sz w:val="22"/>
          <w:szCs w:val="22"/>
        </w:rPr>
        <w:t>,</w:t>
      </w:r>
      <w:r w:rsidR="00913ABE" w:rsidRPr="00B50F14">
        <w:rPr>
          <w:rFonts w:eastAsia="Arial"/>
          <w:sz w:val="22"/>
          <w:szCs w:val="22"/>
        </w:rPr>
        <w:tab/>
      </w:r>
      <w:r w:rsidR="00913ABE" w:rsidRPr="00B50F14">
        <w:rPr>
          <w:sz w:val="22"/>
          <w:szCs w:val="22"/>
        </w:rPr>
        <w:t>(1)</w:t>
      </w:r>
    </w:p>
    <w:p w14:paraId="6D269DED" w14:textId="67613F72" w:rsidR="00913ABE" w:rsidRPr="00B50F14" w:rsidRDefault="00913ABE" w:rsidP="00D70B98">
      <w:pPr>
        <w:pStyle w:val="Paragraphbody"/>
      </w:pPr>
      <w:r w:rsidRPr="00B50F14">
        <w:t xml:space="preserve">where </w:t>
      </w:r>
      <w:r w:rsidRPr="00B50F14">
        <w:rPr>
          <w:i/>
        </w:rPr>
        <w:t>a</w:t>
      </w:r>
      <w:r w:rsidRPr="00B50F14">
        <w:t xml:space="preserve"> is </w:t>
      </w:r>
      <w:r w:rsidR="00CF4B6E">
        <w:t xml:space="preserve">an explanation, and b is an </w:t>
      </w:r>
      <w:r w:rsidRPr="00B50F14">
        <w:t>explanation, etc. (all symbols must be explained).</w:t>
      </w:r>
    </w:p>
    <w:p w14:paraId="2D2B34A6" w14:textId="77777777" w:rsidR="00B50F14" w:rsidRDefault="00B50F14" w:rsidP="00D70B98">
      <w:pPr>
        <w:pStyle w:val="Paragraphbody"/>
      </w:pPr>
    </w:p>
    <w:p w14:paraId="7D858AAD" w14:textId="0C442424" w:rsidR="00913ABE" w:rsidRPr="00B50F14" w:rsidRDefault="00913ABE" w:rsidP="00D70B98">
      <w:pPr>
        <w:pStyle w:val="Paragraphbody"/>
      </w:pPr>
      <w:r w:rsidRPr="00B50F14">
        <w:t>If the lists are fewer than three items, the list is generally run in paragraph form, but if the lists are at least three items long, they are arranged as follows:</w:t>
      </w:r>
    </w:p>
    <w:p w14:paraId="7B178858" w14:textId="77777777" w:rsidR="005E5C0D" w:rsidRDefault="005E5C0D" w:rsidP="00B50F14">
      <w:pPr>
        <w:pStyle w:val="RTU-Paragraphbody"/>
        <w:ind w:firstLine="0"/>
        <w:rPr>
          <w:sz w:val="22"/>
          <w:szCs w:val="22"/>
          <w:lang w:val="en-GB"/>
        </w:rPr>
      </w:pPr>
    </w:p>
    <w:p w14:paraId="0725F92D" w14:textId="20E7E3B6" w:rsidR="00913ABE" w:rsidRPr="00B50F14" w:rsidRDefault="00913ABE" w:rsidP="00B50F14">
      <w:pPr>
        <w:pStyle w:val="RTU-Paragraphbody"/>
        <w:ind w:firstLine="0"/>
        <w:rPr>
          <w:sz w:val="22"/>
          <w:szCs w:val="22"/>
          <w:lang w:val="en-GB"/>
        </w:rPr>
      </w:pPr>
      <w:proofErr w:type="gramStart"/>
      <w:r w:rsidRPr="00B50F14">
        <w:rPr>
          <w:sz w:val="22"/>
          <w:szCs w:val="22"/>
          <w:lang w:val="en-GB"/>
        </w:rPr>
        <w:t>where</w:t>
      </w:r>
      <w:proofErr w:type="gramEnd"/>
    </w:p>
    <w:p w14:paraId="56D4DD3B" w14:textId="16993CF9" w:rsidR="00913ABE" w:rsidRPr="00B50F14" w:rsidRDefault="00CF4B6E" w:rsidP="00B50F14">
      <w:pPr>
        <w:pStyle w:val="RTU-Paragraphbody"/>
        <w:rPr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>an</w:t>
      </w:r>
      <w:r w:rsidR="00B50F14">
        <w:rPr>
          <w:sz w:val="22"/>
          <w:szCs w:val="22"/>
          <w:lang w:val="en-GB"/>
        </w:rPr>
        <w:t xml:space="preserve"> </w:t>
      </w:r>
      <w:proofErr w:type="gramStart"/>
      <w:r w:rsidR="00913ABE" w:rsidRPr="00B50F14">
        <w:rPr>
          <w:sz w:val="22"/>
          <w:szCs w:val="22"/>
          <w:lang w:val="en-GB"/>
        </w:rPr>
        <w:t>explanation;</w:t>
      </w:r>
      <w:proofErr w:type="gramEnd"/>
    </w:p>
    <w:p w14:paraId="3F380EE1" w14:textId="541E8C59" w:rsidR="00913ABE" w:rsidRPr="00B50F14" w:rsidRDefault="00913ABE" w:rsidP="00B50F14">
      <w:pPr>
        <w:pStyle w:val="RTU-Paragraphbody"/>
        <w:rPr>
          <w:sz w:val="22"/>
          <w:szCs w:val="22"/>
          <w:lang w:val="en-GB"/>
        </w:rPr>
      </w:pPr>
      <w:r w:rsidRPr="00B50F14">
        <w:rPr>
          <w:i/>
          <w:sz w:val="22"/>
          <w:szCs w:val="22"/>
          <w:lang w:val="en-GB"/>
        </w:rPr>
        <w:t>b</w:t>
      </w:r>
      <w:r w:rsidR="00B50F14">
        <w:rPr>
          <w:sz w:val="22"/>
          <w:szCs w:val="22"/>
          <w:lang w:val="en-GB"/>
        </w:rPr>
        <w:t xml:space="preserve"> </w:t>
      </w:r>
      <w:proofErr w:type="gramStart"/>
      <w:r w:rsidRPr="00B50F14">
        <w:rPr>
          <w:sz w:val="22"/>
          <w:szCs w:val="22"/>
          <w:lang w:val="en-GB"/>
        </w:rPr>
        <w:t>explanation;</w:t>
      </w:r>
      <w:proofErr w:type="gramEnd"/>
    </w:p>
    <w:p w14:paraId="649F9D89" w14:textId="02BECECE" w:rsidR="00913ABE" w:rsidRPr="00B50F14" w:rsidRDefault="00913ABE" w:rsidP="00B50F14">
      <w:pPr>
        <w:pStyle w:val="RTU-Paragraphbody"/>
        <w:rPr>
          <w:sz w:val="22"/>
          <w:szCs w:val="22"/>
          <w:lang w:val="en-GB"/>
        </w:rPr>
      </w:pPr>
      <w:r w:rsidRPr="00B50F14">
        <w:rPr>
          <w:i/>
          <w:sz w:val="22"/>
          <w:szCs w:val="22"/>
          <w:lang w:val="en-GB"/>
        </w:rPr>
        <w:t>c</w:t>
      </w:r>
      <w:r w:rsidR="00B50F14">
        <w:rPr>
          <w:sz w:val="22"/>
          <w:szCs w:val="22"/>
          <w:lang w:val="en-GB"/>
        </w:rPr>
        <w:t xml:space="preserve"> </w:t>
      </w:r>
      <w:r w:rsidRPr="00B50F14">
        <w:rPr>
          <w:sz w:val="22"/>
          <w:szCs w:val="22"/>
          <w:lang w:val="en-GB"/>
        </w:rPr>
        <w:t xml:space="preserve">explanation. </w:t>
      </w:r>
    </w:p>
    <w:p w14:paraId="741EFDC9" w14:textId="77777777" w:rsidR="00E64E88" w:rsidRPr="00B50F14" w:rsidRDefault="00E64E88" w:rsidP="00D70B98">
      <w:pPr>
        <w:pStyle w:val="Paragraphbody"/>
      </w:pPr>
    </w:p>
    <w:p w14:paraId="5A6B7BC4" w14:textId="5E664F93" w:rsidR="00913ABE" w:rsidRPr="00B50F14" w:rsidRDefault="00913ABE" w:rsidP="00D70B98">
      <w:pPr>
        <w:pStyle w:val="Paragraphbody"/>
      </w:pPr>
      <w:r w:rsidRPr="00B50F14">
        <w:t xml:space="preserve">Please place equations in </w:t>
      </w:r>
      <w:r w:rsidR="007B0FC2" w:rsidRPr="00B50F14">
        <w:t xml:space="preserve">the </w:t>
      </w:r>
      <w:proofErr w:type="spellStart"/>
      <w:r w:rsidR="00CF4B6E">
        <w:t>centre</w:t>
      </w:r>
      <w:proofErr w:type="spellEnd"/>
      <w:r w:rsidRPr="00B50F14">
        <w:t xml:space="preserve">. If the equation is longer, it should be split at appropriate algebraic symbols. The parts of the longer equations must be horizontally </w:t>
      </w:r>
      <w:r w:rsidR="007B0FC2" w:rsidRPr="00B50F14">
        <w:t>left-aligned</w:t>
      </w:r>
      <w:r w:rsidRPr="00B50F14">
        <w:t xml:space="preserve"> in the equation editor. The punctuation and numbers of longer equations, like (2), must be vertically </w:t>
      </w:r>
      <w:proofErr w:type="spellStart"/>
      <w:r w:rsidR="00CF4B6E">
        <w:t>centred</w:t>
      </w:r>
      <w:proofErr w:type="spellEnd"/>
      <w:r w:rsidRPr="00B50F14">
        <w:t xml:space="preserve"> with the last line of the equation.</w:t>
      </w:r>
    </w:p>
    <w:p w14:paraId="6877F6BA" w14:textId="36C27607" w:rsidR="00913ABE" w:rsidRPr="00B50F14" w:rsidRDefault="00913ABE" w:rsidP="00B50F14">
      <w:pPr>
        <w:pStyle w:val="Displayedequation"/>
        <w:tabs>
          <w:tab w:val="clear" w:pos="7371"/>
          <w:tab w:val="right" w:pos="7938"/>
        </w:tabs>
        <w:jc w:val="both"/>
        <w:rPr>
          <w:b/>
          <w:sz w:val="22"/>
          <w:szCs w:val="22"/>
        </w:rPr>
      </w:pPr>
      <w:r w:rsidRPr="00B50F14">
        <w:rPr>
          <w:position w:val="-74"/>
          <w:sz w:val="22"/>
          <w:szCs w:val="22"/>
        </w:rPr>
        <w:object w:dxaOrig="4160" w:dyaOrig="1600" w14:anchorId="52ABFD14">
          <v:shape id="_x0000_i1026" type="#_x0000_t75" style="width:237pt;height:92.25pt" o:ole="">
            <v:imagedata r:id="rId10" o:title=""/>
          </v:shape>
          <o:OLEObject Type="Embed" ProgID="Equation.DSMT4" ShapeID="_x0000_i1026" DrawAspect="Content" ObjectID="_1834916948" r:id="rId11"/>
        </w:object>
      </w:r>
      <w:r w:rsidRPr="00B50F14">
        <w:rPr>
          <w:sz w:val="22"/>
          <w:szCs w:val="22"/>
        </w:rPr>
        <w:tab/>
      </w:r>
      <w:r w:rsidRPr="00B50F14">
        <w:rPr>
          <w:position w:val="-50"/>
          <w:sz w:val="22"/>
          <w:szCs w:val="22"/>
        </w:rPr>
        <w:t>(2)</w:t>
      </w:r>
    </w:p>
    <w:p w14:paraId="4A57EC31" w14:textId="1F62B12E" w:rsidR="00F44239" w:rsidRPr="00B50F14" w:rsidRDefault="00913ABE" w:rsidP="00D70B98">
      <w:pPr>
        <w:pStyle w:val="Paragraphbody"/>
      </w:pPr>
      <w:r w:rsidRPr="00B50F14">
        <w:t xml:space="preserve">Use </w:t>
      </w:r>
      <w:r w:rsidR="004E6944" w:rsidRPr="00B50F14">
        <w:t xml:space="preserve">the </w:t>
      </w:r>
      <w:r w:rsidR="00BE7D4C" w:rsidRPr="00B50F14">
        <w:t>“</w:t>
      </w:r>
      <w:r w:rsidR="004E6944" w:rsidRPr="00B50F14">
        <w:t>minus sign</w:t>
      </w:r>
      <w:r w:rsidR="00BE7D4C" w:rsidRPr="00B50F14">
        <w:t>”</w:t>
      </w:r>
      <w:r w:rsidR="004E6944" w:rsidRPr="00B50F14">
        <w:t xml:space="preserve"> from the symbol list</w:t>
      </w:r>
      <w:r w:rsidR="00CF4B6E">
        <w:t>, Insert/ Symbol,</w:t>
      </w:r>
      <w:r w:rsidR="00BE7D4C" w:rsidRPr="00B50F14">
        <w:rPr>
          <w:i/>
        </w:rPr>
        <w:t xml:space="preserve"> </w:t>
      </w:r>
      <w:r w:rsidRPr="00B50F14">
        <w:t>for a minus sign</w:t>
      </w:r>
      <w:r w:rsidR="004E6944" w:rsidRPr="00B50F14">
        <w:t xml:space="preserve"> in equations</w:t>
      </w:r>
      <w:r w:rsidRPr="00B50F14">
        <w:t xml:space="preserve">. Reformatting </w:t>
      </w:r>
      <w:r w:rsidR="00CF4B6E">
        <w:t>running text that contains special characters, such as keyboard-entered Greek letters, can cause them</w:t>
      </w:r>
      <w:r w:rsidRPr="00B50F14">
        <w:t xml:space="preserve"> to disappear. </w:t>
      </w:r>
      <w:r w:rsidR="00CF4B6E" w:rsidRPr="00B50F14">
        <w:t>To</w:t>
      </w:r>
      <w:r w:rsidRPr="00B50F14">
        <w:t xml:space="preserve"> avoid this problem, always insert special characters </w:t>
      </w:r>
      <w:r w:rsidR="00CF4B6E">
        <w:t>into</w:t>
      </w:r>
      <w:r w:rsidRPr="00B50F14">
        <w:t xml:space="preserve"> your document from </w:t>
      </w:r>
      <w:r w:rsidRPr="00B50F14">
        <w:rPr>
          <w:i/>
        </w:rPr>
        <w:t>Insert</w:t>
      </w:r>
      <w:r w:rsidR="00CF4B6E" w:rsidRPr="00B50F14">
        <w:rPr>
          <w:i/>
        </w:rPr>
        <w:t>/</w:t>
      </w:r>
      <w:r w:rsidR="00CF4B6E" w:rsidRPr="00B50F14">
        <w:t>Symbol</w:t>
      </w:r>
      <w:r w:rsidRPr="00B50F14">
        <w:t xml:space="preserve">. In the </w:t>
      </w:r>
      <w:r w:rsidRPr="00B50F14">
        <w:rPr>
          <w:i/>
        </w:rPr>
        <w:t>Symbol</w:t>
      </w:r>
      <w:r w:rsidRPr="00B50F14">
        <w:t xml:space="preserve"> </w:t>
      </w:r>
      <w:r w:rsidR="00CF4B6E">
        <w:t>dialogue box,</w:t>
      </w:r>
      <w:r w:rsidRPr="00B50F14">
        <w:t xml:space="preserve"> select the required character and click </w:t>
      </w:r>
      <w:r w:rsidRPr="00B50F14">
        <w:rPr>
          <w:i/>
        </w:rPr>
        <w:t>Insert</w:t>
      </w:r>
      <w:r w:rsidRPr="00B50F14">
        <w:t>.</w:t>
      </w:r>
      <w:r w:rsidR="00F44239" w:rsidRPr="00B50F14">
        <w:t xml:space="preserve"> Do not employ the equation editor in the body of the text to record variables.</w:t>
      </w:r>
    </w:p>
    <w:p w14:paraId="2767EF15" w14:textId="5E99E7A3" w:rsidR="00913ABE" w:rsidRPr="00B50F14" w:rsidRDefault="00913ABE" w:rsidP="00D70B98">
      <w:pPr>
        <w:pStyle w:val="Paragraphbody"/>
      </w:pPr>
      <w:r w:rsidRPr="00B50F14">
        <w:lastRenderedPageBreak/>
        <w:t>Use “(1)” not “Eq. (1)” or “equation (1),” except at the beginning of a sentence, for example, “Equation (1) is …”</w:t>
      </w:r>
    </w:p>
    <w:p w14:paraId="594BC38E" w14:textId="77777777" w:rsidR="00913ABE" w:rsidRPr="00BB0A38" w:rsidRDefault="00913ABE" w:rsidP="00BB0A38">
      <w:pPr>
        <w:pStyle w:val="Virsraksts2"/>
        <w:jc w:val="both"/>
        <w:rPr>
          <w:sz w:val="22"/>
          <w:szCs w:val="22"/>
        </w:rPr>
      </w:pPr>
      <w:r w:rsidRPr="00BB0A38">
        <w:rPr>
          <w:sz w:val="22"/>
          <w:szCs w:val="22"/>
        </w:rPr>
        <w:t>Tables and Figures</w:t>
      </w:r>
    </w:p>
    <w:p w14:paraId="59ABBF98" w14:textId="2E7980DD" w:rsidR="00E07AE7" w:rsidRPr="00BB0A38" w:rsidRDefault="00913ABE" w:rsidP="00D70B98">
      <w:pPr>
        <w:pStyle w:val="Paragraphbody"/>
      </w:pPr>
      <w:r w:rsidRPr="00BB0A38">
        <w:t xml:space="preserve">All illustrations (line drawings and photographs) must be referred to in the text. Figures and tables should </w:t>
      </w:r>
      <w:r w:rsidR="00CF4B6E">
        <w:t>conform to the requirements outlined</w:t>
      </w:r>
      <w:r w:rsidRPr="00BB0A38">
        <w:t xml:space="preserve"> in Table </w:t>
      </w:r>
      <w:r w:rsidR="00B53304" w:rsidRPr="00BB0A38">
        <w:t>2</w:t>
      </w:r>
      <w:r w:rsidRPr="00BB0A38">
        <w:t>. Do not use boldface for text within figures (diagrams, charts</w:t>
      </w:r>
      <w:r w:rsidR="00CF4B6E">
        <w:t>, and schemes); for emphasis,</w:t>
      </w:r>
      <w:r w:rsidRPr="00BB0A38">
        <w:t xml:space="preserve"> use </w:t>
      </w:r>
      <w:r w:rsidRPr="00BB0A38">
        <w:rPr>
          <w:i/>
        </w:rPr>
        <w:t>Italic</w:t>
      </w:r>
      <w:r w:rsidRPr="00BB0A38">
        <w:t xml:space="preserve">. All tables should be presented </w:t>
      </w:r>
      <w:r w:rsidR="00CF4B6E">
        <w:t>in the text and editable (do not use screenshots for figures or</w:t>
      </w:r>
      <w:r w:rsidRPr="00BB0A38">
        <w:t xml:space="preserve"> tables). Place figures and tables at the top or bottom of </w:t>
      </w:r>
      <w:r w:rsidR="00CF4B6E">
        <w:t xml:space="preserve">the </w:t>
      </w:r>
      <w:r w:rsidRPr="00BB0A38">
        <w:t>page. Avoid placing them in the middle.</w:t>
      </w:r>
    </w:p>
    <w:p w14:paraId="2CE2003D" w14:textId="77777777" w:rsidR="00E07AE7" w:rsidRPr="00BB0A38" w:rsidRDefault="00E07AE7" w:rsidP="00D70B98">
      <w:pPr>
        <w:pStyle w:val="Paragraphbody"/>
      </w:pPr>
    </w:p>
    <w:p w14:paraId="752FEBB7" w14:textId="77777777" w:rsidR="00913ABE" w:rsidRPr="00BB0A38" w:rsidRDefault="00913ABE" w:rsidP="00BB0A38">
      <w:pPr>
        <w:pStyle w:val="Numberedlist"/>
        <w:numPr>
          <w:ilvl w:val="0"/>
          <w:numId w:val="39"/>
        </w:numPr>
        <w:jc w:val="both"/>
        <w:rPr>
          <w:sz w:val="22"/>
          <w:szCs w:val="22"/>
        </w:rPr>
      </w:pPr>
      <w:r w:rsidRPr="00BB0A38">
        <w:rPr>
          <w:sz w:val="22"/>
          <w:szCs w:val="22"/>
        </w:rPr>
        <w:t>Tables</w:t>
      </w:r>
    </w:p>
    <w:p w14:paraId="4A72B73A" w14:textId="4C09EB98" w:rsidR="00913ABE" w:rsidRPr="00BB0A38" w:rsidRDefault="00913ABE" w:rsidP="00D70B98">
      <w:pPr>
        <w:pStyle w:val="Paragraphbody"/>
      </w:pPr>
      <w:r w:rsidRPr="00BB0A38">
        <w:t xml:space="preserve">Tables are numbered consecutively with Roman numerals and </w:t>
      </w:r>
      <w:r w:rsidR="007B0FC2" w:rsidRPr="00BB0A38">
        <w:t>are referenced</w:t>
      </w:r>
      <w:r w:rsidRPr="00BB0A38">
        <w:t xml:space="preserve"> in the main text. Table captions and titles should be </w:t>
      </w:r>
      <w:proofErr w:type="spellStart"/>
      <w:r w:rsidR="00CF4B6E">
        <w:t>centred</w:t>
      </w:r>
      <w:proofErr w:type="spellEnd"/>
      <w:r w:rsidR="006A5F53" w:rsidRPr="00BB0A38">
        <w:t xml:space="preserve"> on</w:t>
      </w:r>
      <w:r w:rsidRPr="00BB0A38">
        <w:t xml:space="preserve"> and placed above the table. Do not abbreviate the word “Table” in the caption.</w:t>
      </w:r>
    </w:p>
    <w:p w14:paraId="2DEC0DB4" w14:textId="77777777" w:rsidR="00913ABE" w:rsidRPr="00D9336D" w:rsidRDefault="00913ABE" w:rsidP="00D70B98">
      <w:pPr>
        <w:pStyle w:val="Tabletitle"/>
        <w:spacing w:before="0" w:after="0"/>
      </w:pPr>
      <w:r w:rsidRPr="00D9336D">
        <w:t xml:space="preserve">Table 2. Requirements for </w:t>
      </w:r>
      <w:r w:rsidR="00773ED4" w:rsidRPr="00D9336D">
        <w:t xml:space="preserve">Tables </w:t>
      </w:r>
      <w:r w:rsidRPr="00D9336D">
        <w:t xml:space="preserve">and </w:t>
      </w:r>
      <w:r w:rsidR="00773ED4" w:rsidRPr="00D9336D">
        <w:t>Figures</w:t>
      </w:r>
    </w:p>
    <w:tbl>
      <w:tblPr>
        <w:tblW w:w="8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70"/>
        <w:gridCol w:w="2300"/>
        <w:gridCol w:w="1667"/>
        <w:gridCol w:w="2382"/>
      </w:tblGrid>
      <w:tr w:rsidR="00913ABE" w:rsidRPr="00D9336D" w14:paraId="2B27FC11" w14:textId="77777777" w:rsidTr="00D70B98">
        <w:trPr>
          <w:trHeight w:hRule="exact" w:val="281"/>
          <w:jc w:val="center"/>
        </w:trPr>
        <w:tc>
          <w:tcPr>
            <w:tcW w:w="1670" w:type="dxa"/>
            <w:vAlign w:val="center"/>
          </w:tcPr>
          <w:p w14:paraId="53D67FDE" w14:textId="77777777" w:rsidR="00913ABE" w:rsidRPr="00D9336D" w:rsidRDefault="00913ABE" w:rsidP="005923E7">
            <w:pPr>
              <w:pStyle w:val="RTU-TextinTables"/>
              <w:jc w:val="center"/>
              <w:rPr>
                <w:b/>
                <w:lang w:val="en-GB"/>
              </w:rPr>
            </w:pPr>
          </w:p>
          <w:p w14:paraId="66F43A71" w14:textId="77777777" w:rsidR="00913ABE" w:rsidRPr="00D9336D" w:rsidRDefault="00913ABE" w:rsidP="005923E7">
            <w:pPr>
              <w:pStyle w:val="RTU-TextinTables"/>
              <w:jc w:val="center"/>
              <w:rPr>
                <w:b/>
                <w:lang w:val="en-GB"/>
              </w:rPr>
            </w:pPr>
          </w:p>
        </w:tc>
        <w:tc>
          <w:tcPr>
            <w:tcW w:w="2300" w:type="dxa"/>
            <w:vAlign w:val="center"/>
          </w:tcPr>
          <w:p w14:paraId="4272F63D" w14:textId="77777777" w:rsidR="00913ABE" w:rsidRPr="00D9336D" w:rsidRDefault="00913ABE" w:rsidP="005923E7">
            <w:pPr>
              <w:pStyle w:val="RTU-TextinTables"/>
              <w:jc w:val="center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>Font</w:t>
            </w:r>
          </w:p>
        </w:tc>
        <w:tc>
          <w:tcPr>
            <w:tcW w:w="1667" w:type="dxa"/>
            <w:vAlign w:val="center"/>
          </w:tcPr>
          <w:p w14:paraId="4F5D5F4C" w14:textId="77777777" w:rsidR="00913ABE" w:rsidRPr="00D9336D" w:rsidRDefault="00913ABE" w:rsidP="005923E7">
            <w:pPr>
              <w:pStyle w:val="RTU-TextinTables"/>
              <w:jc w:val="center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>Line thickness</w:t>
            </w:r>
          </w:p>
        </w:tc>
        <w:tc>
          <w:tcPr>
            <w:tcW w:w="2382" w:type="dxa"/>
            <w:vAlign w:val="center"/>
          </w:tcPr>
          <w:p w14:paraId="4C1DB7FB" w14:textId="77777777" w:rsidR="00913ABE" w:rsidRPr="00D9336D" w:rsidRDefault="00913ABE" w:rsidP="005923E7">
            <w:pPr>
              <w:pStyle w:val="RTU-TextinTables"/>
              <w:jc w:val="center"/>
              <w:rPr>
                <w:b/>
                <w:lang w:val="en-GB"/>
              </w:rPr>
            </w:pPr>
            <w:r w:rsidRPr="00D9336D">
              <w:rPr>
                <w:b/>
                <w:lang w:val="en-GB"/>
              </w:rPr>
              <w:t>File formats</w:t>
            </w:r>
          </w:p>
        </w:tc>
      </w:tr>
      <w:tr w:rsidR="00913ABE" w:rsidRPr="00D9336D" w14:paraId="12AE7207" w14:textId="77777777" w:rsidTr="00D70B98">
        <w:trPr>
          <w:trHeight w:hRule="exact" w:val="291"/>
          <w:jc w:val="center"/>
        </w:trPr>
        <w:tc>
          <w:tcPr>
            <w:tcW w:w="1670" w:type="dxa"/>
            <w:vAlign w:val="center"/>
          </w:tcPr>
          <w:p w14:paraId="37FDD086" w14:textId="77777777" w:rsidR="00913ABE" w:rsidRPr="00D9336D" w:rsidRDefault="00913AB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lang w:val="en-GB"/>
              </w:rPr>
              <w:t>Tables</w:t>
            </w:r>
          </w:p>
        </w:tc>
        <w:tc>
          <w:tcPr>
            <w:tcW w:w="2300" w:type="dxa"/>
            <w:vAlign w:val="center"/>
          </w:tcPr>
          <w:p w14:paraId="1F356EF0" w14:textId="77777777" w:rsidR="00913ABE" w:rsidRPr="00D9336D" w:rsidRDefault="00913AB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lang w:val="en-GB"/>
              </w:rPr>
              <w:t>Times New Roman 10 pt 121010 p 10 pt</w:t>
            </w:r>
          </w:p>
        </w:tc>
        <w:tc>
          <w:tcPr>
            <w:tcW w:w="1667" w:type="dxa"/>
            <w:vAlign w:val="center"/>
          </w:tcPr>
          <w:p w14:paraId="5FEDA0E3" w14:textId="77777777" w:rsidR="00913ABE" w:rsidRPr="00D9336D" w:rsidRDefault="00913AB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lang w:val="en-GB"/>
              </w:rPr>
              <w:t>0.5 pt</w:t>
            </w:r>
          </w:p>
        </w:tc>
        <w:tc>
          <w:tcPr>
            <w:tcW w:w="2382" w:type="dxa"/>
            <w:vAlign w:val="center"/>
          </w:tcPr>
          <w:p w14:paraId="3A420B0B" w14:textId="77777777" w:rsidR="00913ABE" w:rsidRPr="00D9336D" w:rsidRDefault="00913AB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lang w:val="en-GB"/>
              </w:rPr>
              <w:t>*.doc, *.docx</w:t>
            </w:r>
          </w:p>
        </w:tc>
      </w:tr>
      <w:tr w:rsidR="00913ABE" w:rsidRPr="00D9336D" w14:paraId="7D34B7FD" w14:textId="77777777" w:rsidTr="00D70B98">
        <w:trPr>
          <w:trHeight w:hRule="exact" w:val="829"/>
          <w:jc w:val="center"/>
        </w:trPr>
        <w:tc>
          <w:tcPr>
            <w:tcW w:w="1670" w:type="dxa"/>
            <w:vAlign w:val="center"/>
          </w:tcPr>
          <w:p w14:paraId="49591F87" w14:textId="77777777" w:rsidR="00913ABE" w:rsidRPr="00D9336D" w:rsidRDefault="00913AB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spacing w:val="-4"/>
                <w:lang w:val="en-GB"/>
              </w:rPr>
              <w:t>Photos and scanned images (resolution – no less than 300 dpi)</w:t>
            </w:r>
          </w:p>
        </w:tc>
        <w:tc>
          <w:tcPr>
            <w:tcW w:w="2300" w:type="dxa"/>
            <w:vAlign w:val="center"/>
          </w:tcPr>
          <w:p w14:paraId="7B1B6597" w14:textId="77777777" w:rsidR="00913ABE" w:rsidRPr="00D9336D" w:rsidRDefault="00913AB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lang w:val="en-GB"/>
              </w:rPr>
              <w:t>–</w:t>
            </w:r>
          </w:p>
        </w:tc>
        <w:tc>
          <w:tcPr>
            <w:tcW w:w="1667" w:type="dxa"/>
            <w:vAlign w:val="center"/>
          </w:tcPr>
          <w:p w14:paraId="6515531B" w14:textId="77777777" w:rsidR="00913ABE" w:rsidRPr="00D9336D" w:rsidRDefault="00913AB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lang w:val="en-GB"/>
              </w:rPr>
              <w:t>–</w:t>
            </w:r>
          </w:p>
        </w:tc>
        <w:tc>
          <w:tcPr>
            <w:tcW w:w="2382" w:type="dxa"/>
            <w:vAlign w:val="center"/>
          </w:tcPr>
          <w:p w14:paraId="7E221962" w14:textId="77777777" w:rsidR="00913ABE" w:rsidRPr="00D9336D" w:rsidRDefault="00913AB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lang w:val="en-GB"/>
              </w:rPr>
              <w:t>*.</w:t>
            </w:r>
            <w:proofErr w:type="spellStart"/>
            <w:r w:rsidRPr="00D9336D">
              <w:rPr>
                <w:lang w:val="en-GB"/>
              </w:rPr>
              <w:t>tif</w:t>
            </w:r>
            <w:proofErr w:type="spellEnd"/>
            <w:r w:rsidRPr="00D9336D">
              <w:rPr>
                <w:lang w:val="en-GB"/>
              </w:rPr>
              <w:t>, *</w:t>
            </w:r>
            <w:proofErr w:type="spellStart"/>
            <w:r w:rsidRPr="00D9336D">
              <w:rPr>
                <w:lang w:val="en-GB"/>
              </w:rPr>
              <w:t>png</w:t>
            </w:r>
            <w:proofErr w:type="spellEnd"/>
            <w:r w:rsidRPr="00D9336D">
              <w:rPr>
                <w:lang w:val="en-GB"/>
              </w:rPr>
              <w:t xml:space="preserve">, *.jpg </w:t>
            </w:r>
          </w:p>
        </w:tc>
      </w:tr>
      <w:tr w:rsidR="00913ABE" w:rsidRPr="00D9336D" w14:paraId="40BF0EEB" w14:textId="77777777" w:rsidTr="00D70B98">
        <w:trPr>
          <w:trHeight w:hRule="exact" w:val="555"/>
          <w:jc w:val="center"/>
        </w:trPr>
        <w:tc>
          <w:tcPr>
            <w:tcW w:w="1670" w:type="dxa"/>
            <w:vAlign w:val="center"/>
          </w:tcPr>
          <w:p w14:paraId="6A835A9F" w14:textId="77777777" w:rsidR="00913ABE" w:rsidRPr="00D9336D" w:rsidRDefault="00913AB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lang w:val="en-GB"/>
              </w:rPr>
              <w:t>Diagrams, charts, schemes</w:t>
            </w:r>
          </w:p>
        </w:tc>
        <w:tc>
          <w:tcPr>
            <w:tcW w:w="2300" w:type="dxa"/>
            <w:vAlign w:val="center"/>
          </w:tcPr>
          <w:p w14:paraId="4C386D63" w14:textId="77777777" w:rsidR="00913ABE" w:rsidRPr="00D9336D" w:rsidRDefault="00913AB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lang w:val="en-GB"/>
              </w:rPr>
              <w:t>Times New Roman 10 pt</w:t>
            </w:r>
          </w:p>
        </w:tc>
        <w:tc>
          <w:tcPr>
            <w:tcW w:w="1667" w:type="dxa"/>
            <w:vAlign w:val="center"/>
          </w:tcPr>
          <w:p w14:paraId="2BC950D3" w14:textId="77777777" w:rsidR="00913ABE" w:rsidRPr="00D9336D" w:rsidRDefault="00913AB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lang w:val="en-GB"/>
              </w:rPr>
              <w:t>From 0.3 pt to 2 pt</w:t>
            </w:r>
          </w:p>
        </w:tc>
        <w:tc>
          <w:tcPr>
            <w:tcW w:w="2382" w:type="dxa"/>
            <w:vAlign w:val="center"/>
          </w:tcPr>
          <w:p w14:paraId="652E6AAB" w14:textId="77777777" w:rsidR="00913ABE" w:rsidRPr="00D9336D" w:rsidRDefault="00913ABE" w:rsidP="005923E7">
            <w:pPr>
              <w:pStyle w:val="RTU-TextinTables"/>
              <w:rPr>
                <w:lang w:val="en-GB"/>
              </w:rPr>
            </w:pPr>
            <w:r w:rsidRPr="00D9336D">
              <w:rPr>
                <w:lang w:val="en-GB"/>
              </w:rPr>
              <w:t>*.pdf, *.eps, *.</w:t>
            </w:r>
            <w:proofErr w:type="spellStart"/>
            <w:r w:rsidRPr="00D9336D">
              <w:rPr>
                <w:lang w:val="en-GB"/>
              </w:rPr>
              <w:t>cdr</w:t>
            </w:r>
            <w:proofErr w:type="spellEnd"/>
            <w:r w:rsidRPr="00D9336D">
              <w:rPr>
                <w:lang w:val="en-GB"/>
              </w:rPr>
              <w:t>, *.</w:t>
            </w:r>
            <w:proofErr w:type="spellStart"/>
            <w:r w:rsidRPr="00D9336D">
              <w:rPr>
                <w:lang w:val="en-GB"/>
              </w:rPr>
              <w:t>xls</w:t>
            </w:r>
            <w:proofErr w:type="spellEnd"/>
            <w:r w:rsidRPr="00D9336D">
              <w:rPr>
                <w:lang w:val="en-GB"/>
              </w:rPr>
              <w:t>, *.xlsx, *.</w:t>
            </w:r>
            <w:proofErr w:type="spellStart"/>
            <w:r w:rsidRPr="00D9336D">
              <w:rPr>
                <w:lang w:val="en-GB"/>
              </w:rPr>
              <w:t>dwg</w:t>
            </w:r>
            <w:proofErr w:type="spellEnd"/>
          </w:p>
        </w:tc>
      </w:tr>
    </w:tbl>
    <w:p w14:paraId="7CAC1D51" w14:textId="6845191A" w:rsidR="00913ABE" w:rsidRDefault="00913ABE" w:rsidP="00BB0A38">
      <w:pPr>
        <w:pStyle w:val="Notes"/>
        <w:ind w:firstLine="454"/>
        <w:jc w:val="both"/>
        <w:rPr>
          <w:spacing w:val="4"/>
        </w:rPr>
      </w:pPr>
      <w:r w:rsidRPr="00D9336D">
        <w:rPr>
          <w:i/>
          <w:spacing w:val="4"/>
        </w:rPr>
        <w:t>Note:</w:t>
      </w:r>
      <w:r w:rsidRPr="00D9336D">
        <w:rPr>
          <w:spacing w:val="4"/>
        </w:rPr>
        <w:t xml:space="preserve"> The width of figures and tables should not exceed the width of paragraph text.</w:t>
      </w:r>
    </w:p>
    <w:p w14:paraId="71EDA55B" w14:textId="77777777" w:rsidR="000A29E0" w:rsidRPr="00D9336D" w:rsidRDefault="000A29E0" w:rsidP="00913ABE">
      <w:pPr>
        <w:pStyle w:val="Notes"/>
        <w:jc w:val="both"/>
        <w:rPr>
          <w:spacing w:val="4"/>
        </w:rPr>
      </w:pPr>
    </w:p>
    <w:p w14:paraId="44ED9ADB" w14:textId="77777777" w:rsidR="00913ABE" w:rsidRPr="00426226" w:rsidRDefault="00913ABE" w:rsidP="00426226">
      <w:pPr>
        <w:pStyle w:val="Numberedlist"/>
        <w:jc w:val="both"/>
        <w:rPr>
          <w:sz w:val="22"/>
          <w:szCs w:val="22"/>
        </w:rPr>
      </w:pPr>
      <w:r w:rsidRPr="00426226">
        <w:rPr>
          <w:sz w:val="22"/>
          <w:szCs w:val="22"/>
        </w:rPr>
        <w:t>Figures</w:t>
      </w:r>
    </w:p>
    <w:p w14:paraId="50A30B57" w14:textId="77777777" w:rsidR="00BB0A38" w:rsidRDefault="00BB0A38" w:rsidP="00D70B98">
      <w:pPr>
        <w:pStyle w:val="Paragraphbody"/>
      </w:pPr>
    </w:p>
    <w:p w14:paraId="3007B2BB" w14:textId="0B708184" w:rsidR="00DB4F7A" w:rsidRDefault="00913ABE" w:rsidP="00D70B98">
      <w:pPr>
        <w:pStyle w:val="Paragraphbody"/>
      </w:pPr>
      <w:r w:rsidRPr="00BB0A38">
        <w:t xml:space="preserve">Number the figures consecutively with Arabic numerals. Figure captions should be placed below the figures and justified. </w:t>
      </w:r>
      <w:r w:rsidR="00D9336D" w:rsidRPr="00BB0A38">
        <w:t>One-line</w:t>
      </w:r>
      <w:r w:rsidRPr="00BB0A38">
        <w:t xml:space="preserve"> figure captions may be </w:t>
      </w:r>
      <w:proofErr w:type="spellStart"/>
      <w:r w:rsidR="00CF4B6E">
        <w:t>centred</w:t>
      </w:r>
      <w:proofErr w:type="spellEnd"/>
      <w:r w:rsidRPr="00BB0A38">
        <w:t xml:space="preserve">. </w:t>
      </w:r>
    </w:p>
    <w:p w14:paraId="3C181CA6" w14:textId="77777777" w:rsidR="001C0F9F" w:rsidRDefault="001C0F9F" w:rsidP="00D70B98">
      <w:pPr>
        <w:pStyle w:val="Paragraphbody"/>
      </w:pPr>
    </w:p>
    <w:p w14:paraId="6E53A9C3" w14:textId="1AA488D7" w:rsidR="001C0F9F" w:rsidRDefault="001C0F9F" w:rsidP="001C0F9F">
      <w:pPr>
        <w:pStyle w:val="Paragraphbody"/>
        <w:jc w:val="center"/>
      </w:pPr>
      <w:r w:rsidRPr="00D84A87">
        <w:rPr>
          <w:noProof/>
          <w:color w:val="000000"/>
        </w:rPr>
        <w:drawing>
          <wp:inline distT="0" distB="0" distL="0" distR="0" wp14:anchorId="35226245" wp14:editId="6B88AB8E">
            <wp:extent cx="3196086" cy="1890713"/>
            <wp:effectExtent l="0" t="0" r="4445" b="0"/>
            <wp:docPr id="1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495" cy="19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7A712" w14:textId="34A97187" w:rsidR="00913ABE" w:rsidRPr="00426226" w:rsidRDefault="00913ABE" w:rsidP="00BB0A38">
      <w:pPr>
        <w:pStyle w:val="FigureTitle"/>
        <w:rPr>
          <w:sz w:val="22"/>
          <w:szCs w:val="22"/>
        </w:rPr>
      </w:pPr>
      <w:r w:rsidRPr="00426226">
        <w:rPr>
          <w:b/>
          <w:sz w:val="22"/>
          <w:szCs w:val="22"/>
        </w:rPr>
        <w:t>Fig. 1.</w:t>
      </w:r>
      <w:r w:rsidRPr="00426226">
        <w:rPr>
          <w:sz w:val="22"/>
          <w:szCs w:val="22"/>
        </w:rPr>
        <w:t xml:space="preserve"> </w:t>
      </w:r>
      <w:r w:rsidR="001C0F9F" w:rsidRPr="001C0F9F">
        <w:rPr>
          <w:sz w:val="22"/>
          <w:szCs w:val="22"/>
        </w:rPr>
        <w:t xml:space="preserve">3-phase 6-coil </w:t>
      </w:r>
      <w:proofErr w:type="spellStart"/>
      <w:r w:rsidR="001C0F9F" w:rsidRPr="001C0F9F">
        <w:rPr>
          <w:sz w:val="22"/>
          <w:szCs w:val="22"/>
        </w:rPr>
        <w:t>slotless</w:t>
      </w:r>
      <w:proofErr w:type="spellEnd"/>
      <w:r w:rsidR="001C0F9F" w:rsidRPr="001C0F9F">
        <w:rPr>
          <w:sz w:val="22"/>
          <w:szCs w:val="22"/>
        </w:rPr>
        <w:t xml:space="preserve"> winding used as </w:t>
      </w:r>
      <w:r w:rsidR="00CF4B6E">
        <w:rPr>
          <w:sz w:val="22"/>
          <w:szCs w:val="22"/>
        </w:rPr>
        <w:t xml:space="preserve">a </w:t>
      </w:r>
      <w:r w:rsidR="001C0F9F" w:rsidRPr="001C0F9F">
        <w:rPr>
          <w:sz w:val="22"/>
          <w:szCs w:val="22"/>
        </w:rPr>
        <w:t>basis</w:t>
      </w:r>
      <w:r w:rsidRPr="00426226">
        <w:rPr>
          <w:sz w:val="22"/>
          <w:szCs w:val="22"/>
        </w:rPr>
        <w:t>.</w:t>
      </w:r>
    </w:p>
    <w:p w14:paraId="317668C6" w14:textId="77777777" w:rsidR="00BB0A38" w:rsidRPr="001C0F9F" w:rsidRDefault="00BB0A38" w:rsidP="00D70B98">
      <w:pPr>
        <w:pStyle w:val="Paragraphbody"/>
        <w:rPr>
          <w:lang w:val="en-GB"/>
        </w:rPr>
      </w:pPr>
    </w:p>
    <w:p w14:paraId="0FD735C5" w14:textId="77777777" w:rsidR="00913ABE" w:rsidRPr="00D9336D" w:rsidRDefault="00DD394D" w:rsidP="001A50D4">
      <w:pPr>
        <w:pStyle w:val="Virsraksts1"/>
      </w:pPr>
      <w:r w:rsidRPr="00BB0A38">
        <w:rPr>
          <w:sz w:val="22"/>
          <w:szCs w:val="22"/>
        </w:rPr>
        <w:t>Reference</w:t>
      </w:r>
      <w:r w:rsidRPr="00D9336D">
        <w:t xml:space="preserve"> Style</w:t>
      </w:r>
    </w:p>
    <w:p w14:paraId="6ABAF9EB" w14:textId="49422758" w:rsidR="00BB0A38" w:rsidRPr="008F1081" w:rsidRDefault="00BB0A38" w:rsidP="00BB0A38">
      <w:pPr>
        <w:pStyle w:val="Virsraksts2"/>
        <w:rPr>
          <w:sz w:val="22"/>
          <w:szCs w:val="22"/>
        </w:rPr>
      </w:pPr>
      <w:r w:rsidRPr="008F1081">
        <w:rPr>
          <w:sz w:val="22"/>
          <w:szCs w:val="22"/>
        </w:rPr>
        <w:t>General Principles</w:t>
      </w:r>
    </w:p>
    <w:p w14:paraId="50E1B059" w14:textId="014E829C" w:rsidR="00B02A65" w:rsidRPr="00416AF7" w:rsidRDefault="00BB0A38" w:rsidP="00B02A65">
      <w:pPr>
        <w:pStyle w:val="Bulletedlist"/>
        <w:rPr>
          <w:sz w:val="22"/>
          <w:szCs w:val="22"/>
        </w:rPr>
      </w:pPr>
      <w:r w:rsidRPr="00416AF7">
        <w:rPr>
          <w:sz w:val="22"/>
          <w:szCs w:val="22"/>
        </w:rPr>
        <w:t xml:space="preserve">The </w:t>
      </w:r>
      <w:r w:rsidR="007026F3">
        <w:rPr>
          <w:sz w:val="22"/>
          <w:szCs w:val="22"/>
        </w:rPr>
        <w:t xml:space="preserve">publication </w:t>
      </w:r>
      <w:r w:rsidRPr="00416AF7">
        <w:rPr>
          <w:sz w:val="22"/>
          <w:szCs w:val="22"/>
        </w:rPr>
        <w:t xml:space="preserve">uses a numbered citation style. </w:t>
      </w:r>
    </w:p>
    <w:p w14:paraId="4991AA5C" w14:textId="77777777" w:rsidR="00B02A65" w:rsidRPr="00416AF7" w:rsidRDefault="00B02A65" w:rsidP="00D70B98">
      <w:pPr>
        <w:pStyle w:val="Paragraphbody"/>
      </w:pPr>
    </w:p>
    <w:p w14:paraId="2212A8AE" w14:textId="7D37324D" w:rsidR="00BB0A38" w:rsidRPr="00416AF7" w:rsidRDefault="00BB0A38" w:rsidP="00B02A65">
      <w:pPr>
        <w:pStyle w:val="Bulletedlist"/>
        <w:rPr>
          <w:sz w:val="22"/>
          <w:szCs w:val="22"/>
        </w:rPr>
      </w:pPr>
      <w:r w:rsidRPr="00416AF7">
        <w:rPr>
          <w:sz w:val="22"/>
          <w:szCs w:val="22"/>
        </w:rPr>
        <w:t xml:space="preserve">References must be cited in numerical order according to their first appearance in the text </w:t>
      </w:r>
      <w:r w:rsidRPr="00416AF7">
        <w:rPr>
          <w:sz w:val="22"/>
          <w:szCs w:val="22"/>
        </w:rPr>
        <w:lastRenderedPageBreak/>
        <w:t>and indicated using Arabic numerals in square brackets.</w:t>
      </w:r>
    </w:p>
    <w:p w14:paraId="49748B84" w14:textId="77777777" w:rsidR="00BB0A38" w:rsidRPr="00416AF7" w:rsidRDefault="00BB0A38" w:rsidP="00D70B98">
      <w:pPr>
        <w:pStyle w:val="Paragraphbody"/>
      </w:pPr>
    </w:p>
    <w:p w14:paraId="38BC831B" w14:textId="2F52B5E6" w:rsidR="00B02A65" w:rsidRPr="00416AF7" w:rsidRDefault="00BB0A38" w:rsidP="00B02A65">
      <w:pPr>
        <w:pStyle w:val="Bulletedlist"/>
        <w:rPr>
          <w:sz w:val="22"/>
          <w:szCs w:val="22"/>
        </w:rPr>
      </w:pPr>
      <w:r w:rsidRPr="00416AF7">
        <w:rPr>
          <w:sz w:val="22"/>
          <w:szCs w:val="22"/>
        </w:rPr>
        <w:t>Example in text:</w:t>
      </w:r>
    </w:p>
    <w:p w14:paraId="0B2F1F5F" w14:textId="77777777" w:rsidR="00BB0A38" w:rsidRPr="00416AF7" w:rsidRDefault="00BB0A38" w:rsidP="00B02A65">
      <w:pPr>
        <w:pStyle w:val="Bulletedlist"/>
        <w:numPr>
          <w:ilvl w:val="1"/>
          <w:numId w:val="54"/>
        </w:numPr>
        <w:rPr>
          <w:sz w:val="22"/>
          <w:szCs w:val="22"/>
        </w:rPr>
      </w:pPr>
      <w:r w:rsidRPr="00416AF7">
        <w:rPr>
          <w:sz w:val="22"/>
          <w:szCs w:val="22"/>
        </w:rPr>
        <w:t>Renewable hydrogen systems are increasingly studied in Northern Europe [1].</w:t>
      </w:r>
    </w:p>
    <w:p w14:paraId="0D0627EE" w14:textId="3226FB27" w:rsidR="00BB0A38" w:rsidRPr="00416AF7" w:rsidRDefault="00BB0A38" w:rsidP="00B02A65">
      <w:pPr>
        <w:pStyle w:val="Bulletedlist"/>
        <w:numPr>
          <w:ilvl w:val="1"/>
          <w:numId w:val="54"/>
        </w:numPr>
        <w:rPr>
          <w:sz w:val="22"/>
          <w:szCs w:val="22"/>
        </w:rPr>
      </w:pPr>
      <w:r w:rsidRPr="00416AF7">
        <w:rPr>
          <w:sz w:val="22"/>
          <w:szCs w:val="22"/>
        </w:rPr>
        <w:t>Several studies have evaluated PV–</w:t>
      </w:r>
      <w:r w:rsidR="00CF4B6E">
        <w:rPr>
          <w:sz w:val="22"/>
          <w:szCs w:val="22"/>
        </w:rPr>
        <w:t>electrolyser</w:t>
      </w:r>
      <w:r w:rsidRPr="00416AF7">
        <w:rPr>
          <w:sz w:val="22"/>
          <w:szCs w:val="22"/>
        </w:rPr>
        <w:t xml:space="preserve"> integration [2,3].</w:t>
      </w:r>
    </w:p>
    <w:p w14:paraId="6216201B" w14:textId="77777777" w:rsidR="00BB0A38" w:rsidRPr="00416AF7" w:rsidRDefault="00BB0A38" w:rsidP="00D70B98">
      <w:pPr>
        <w:pStyle w:val="Paragraphbody"/>
      </w:pPr>
    </w:p>
    <w:p w14:paraId="40369886" w14:textId="69C267D4" w:rsidR="00BB0A38" w:rsidRPr="00416AF7" w:rsidRDefault="00BB0A38" w:rsidP="00B02A65">
      <w:pPr>
        <w:pStyle w:val="Bulletedlist"/>
        <w:rPr>
          <w:sz w:val="22"/>
          <w:szCs w:val="22"/>
        </w:rPr>
      </w:pPr>
      <w:r w:rsidRPr="00416AF7">
        <w:rPr>
          <w:sz w:val="22"/>
          <w:szCs w:val="22"/>
        </w:rPr>
        <w:t>If multiple references are cited together, they should be separated by commas or presented as a range.</w:t>
      </w:r>
    </w:p>
    <w:p w14:paraId="4353C4D4" w14:textId="77777777" w:rsidR="00B02A65" w:rsidRPr="00416AF7" w:rsidRDefault="00B02A65" w:rsidP="00D70B98">
      <w:pPr>
        <w:pStyle w:val="Paragraphbody"/>
      </w:pPr>
    </w:p>
    <w:p w14:paraId="098615F7" w14:textId="13190EA6" w:rsidR="00BB0A38" w:rsidRPr="00416AF7" w:rsidRDefault="00BB0A38" w:rsidP="00B02A65">
      <w:pPr>
        <w:pStyle w:val="Bulletedlist"/>
        <w:rPr>
          <w:sz w:val="22"/>
          <w:szCs w:val="22"/>
        </w:rPr>
      </w:pPr>
      <w:r w:rsidRPr="00416AF7">
        <w:rPr>
          <w:sz w:val="22"/>
          <w:szCs w:val="22"/>
        </w:rPr>
        <w:t>Examples:</w:t>
      </w:r>
    </w:p>
    <w:p w14:paraId="1AAED418" w14:textId="77777777" w:rsidR="00BB0A38" w:rsidRPr="00416AF7" w:rsidRDefault="00BB0A38" w:rsidP="00B02A65">
      <w:pPr>
        <w:pStyle w:val="Bulletedlist"/>
        <w:numPr>
          <w:ilvl w:val="1"/>
          <w:numId w:val="54"/>
        </w:numPr>
        <w:rPr>
          <w:sz w:val="22"/>
          <w:szCs w:val="22"/>
        </w:rPr>
      </w:pPr>
      <w:r w:rsidRPr="00416AF7">
        <w:rPr>
          <w:sz w:val="22"/>
          <w:szCs w:val="22"/>
        </w:rPr>
        <w:t>[4,5,7]</w:t>
      </w:r>
    </w:p>
    <w:p w14:paraId="6339CCBF" w14:textId="77777777" w:rsidR="00BB0A38" w:rsidRPr="00416AF7" w:rsidRDefault="00BB0A38" w:rsidP="00B02A65">
      <w:pPr>
        <w:pStyle w:val="Bulletedlist"/>
        <w:numPr>
          <w:ilvl w:val="1"/>
          <w:numId w:val="54"/>
        </w:numPr>
        <w:rPr>
          <w:sz w:val="22"/>
          <w:szCs w:val="22"/>
        </w:rPr>
      </w:pPr>
      <w:r w:rsidRPr="00416AF7">
        <w:rPr>
          <w:sz w:val="22"/>
          <w:szCs w:val="22"/>
        </w:rPr>
        <w:t>[8–10]</w:t>
      </w:r>
    </w:p>
    <w:p w14:paraId="6947A1AC" w14:textId="77777777" w:rsidR="00BB0A38" w:rsidRPr="00416AF7" w:rsidRDefault="00BB0A38" w:rsidP="00B02A65">
      <w:pPr>
        <w:pStyle w:val="Bulletedlist"/>
        <w:numPr>
          <w:ilvl w:val="0"/>
          <w:numId w:val="0"/>
        </w:numPr>
        <w:rPr>
          <w:sz w:val="22"/>
          <w:szCs w:val="22"/>
        </w:rPr>
      </w:pPr>
    </w:p>
    <w:p w14:paraId="329F57CF" w14:textId="75A8678B" w:rsidR="00BB0A38" w:rsidRPr="00416AF7" w:rsidRDefault="00BB0A38" w:rsidP="00BB0A38">
      <w:pPr>
        <w:pStyle w:val="Virsraksts2"/>
        <w:rPr>
          <w:sz w:val="22"/>
          <w:szCs w:val="22"/>
        </w:rPr>
      </w:pPr>
      <w:r w:rsidRPr="00416AF7">
        <w:rPr>
          <w:sz w:val="22"/>
          <w:szCs w:val="22"/>
        </w:rPr>
        <w:t>Reference List</w:t>
      </w:r>
    </w:p>
    <w:p w14:paraId="6A1C5F1B" w14:textId="77777777" w:rsidR="00BB0A38" w:rsidRPr="008F1081" w:rsidRDefault="00BB0A38" w:rsidP="00D70B98">
      <w:pPr>
        <w:pStyle w:val="Paragraphbody"/>
      </w:pPr>
    </w:p>
    <w:p w14:paraId="75C36065" w14:textId="77777777" w:rsidR="008F1081" w:rsidRPr="00DB4D37" w:rsidRDefault="00BB0A38" w:rsidP="00B02A65">
      <w:pPr>
        <w:pStyle w:val="Bulletedlist"/>
        <w:rPr>
          <w:sz w:val="22"/>
          <w:szCs w:val="22"/>
        </w:rPr>
      </w:pPr>
      <w:r w:rsidRPr="00DB4D37">
        <w:rPr>
          <w:sz w:val="22"/>
          <w:szCs w:val="22"/>
        </w:rPr>
        <w:t>All references cited in the manuscript must appear in the reference list at the end of the paper, arranged numerically in the order of citation.</w:t>
      </w:r>
    </w:p>
    <w:p w14:paraId="72F3DCCE" w14:textId="77777777" w:rsidR="008F1081" w:rsidRPr="00DB4D37" w:rsidRDefault="008F1081" w:rsidP="008F1081">
      <w:pPr>
        <w:pStyle w:val="Paragraph"/>
        <w:rPr>
          <w:sz w:val="22"/>
          <w:szCs w:val="22"/>
        </w:rPr>
      </w:pPr>
    </w:p>
    <w:p w14:paraId="369CC8F3" w14:textId="11541C7E" w:rsidR="008F1081" w:rsidRPr="00DB4D37" w:rsidRDefault="00BB0A38" w:rsidP="00B02A65">
      <w:pPr>
        <w:pStyle w:val="Bulletedlist"/>
        <w:rPr>
          <w:sz w:val="22"/>
          <w:szCs w:val="22"/>
        </w:rPr>
      </w:pPr>
      <w:r w:rsidRPr="00DB4D37">
        <w:rPr>
          <w:sz w:val="22"/>
          <w:szCs w:val="22"/>
        </w:rPr>
        <w:t>Authors’ names should be written as:</w:t>
      </w:r>
      <w:r w:rsidR="008F1081" w:rsidRPr="00DB4D37">
        <w:rPr>
          <w:sz w:val="22"/>
          <w:szCs w:val="22"/>
        </w:rPr>
        <w:t xml:space="preserve"> </w:t>
      </w:r>
      <w:r w:rsidR="008F1081" w:rsidRPr="00DB4D37">
        <w:rPr>
          <w:b/>
          <w:bCs/>
          <w:sz w:val="22"/>
          <w:szCs w:val="22"/>
        </w:rPr>
        <w:t>S</w:t>
      </w:r>
      <w:r w:rsidRPr="00DB4D37">
        <w:rPr>
          <w:b/>
          <w:bCs/>
          <w:sz w:val="22"/>
          <w:szCs w:val="22"/>
        </w:rPr>
        <w:t>urname</w:t>
      </w:r>
      <w:r w:rsidR="008F1081" w:rsidRPr="00DB4D37">
        <w:rPr>
          <w:b/>
          <w:bCs/>
          <w:sz w:val="22"/>
          <w:szCs w:val="22"/>
        </w:rPr>
        <w:t>, name initial (-s)</w:t>
      </w:r>
      <w:r w:rsidRPr="00DB4D37">
        <w:rPr>
          <w:b/>
          <w:bCs/>
          <w:sz w:val="22"/>
          <w:szCs w:val="22"/>
        </w:rPr>
        <w:t xml:space="preserve"> </w:t>
      </w:r>
    </w:p>
    <w:p w14:paraId="23549DA5" w14:textId="77777777" w:rsidR="008F1081" w:rsidRPr="00DB4D37" w:rsidRDefault="008F1081" w:rsidP="00B02A65">
      <w:pPr>
        <w:pStyle w:val="Bulletedlist"/>
        <w:numPr>
          <w:ilvl w:val="0"/>
          <w:numId w:val="0"/>
        </w:numPr>
        <w:ind w:left="1174"/>
        <w:rPr>
          <w:sz w:val="22"/>
          <w:szCs w:val="22"/>
        </w:rPr>
      </w:pPr>
    </w:p>
    <w:p w14:paraId="79588316" w14:textId="3096618E" w:rsidR="00BB0A38" w:rsidRPr="00DB4D37" w:rsidRDefault="00BB0A38" w:rsidP="00B02A65">
      <w:pPr>
        <w:pStyle w:val="Bulletedlist"/>
        <w:rPr>
          <w:sz w:val="22"/>
          <w:szCs w:val="22"/>
        </w:rPr>
      </w:pPr>
      <w:r w:rsidRPr="00DB4D37">
        <w:rPr>
          <w:sz w:val="22"/>
          <w:szCs w:val="22"/>
        </w:rPr>
        <w:t xml:space="preserve">Journal titles should be written in </w:t>
      </w:r>
      <w:r w:rsidRPr="00DB4D37">
        <w:rPr>
          <w:b/>
          <w:bCs/>
          <w:sz w:val="22"/>
          <w:szCs w:val="22"/>
        </w:rPr>
        <w:t>full (not abbreviated)</w:t>
      </w:r>
      <w:r w:rsidRPr="00DB4D37">
        <w:rPr>
          <w:sz w:val="22"/>
          <w:szCs w:val="22"/>
        </w:rPr>
        <w:t xml:space="preserve"> and </w:t>
      </w:r>
      <w:r w:rsidR="00CF4B6E">
        <w:rPr>
          <w:sz w:val="22"/>
          <w:szCs w:val="22"/>
        </w:rPr>
        <w:t>italicised</w:t>
      </w:r>
      <w:r w:rsidRPr="00DB4D37">
        <w:rPr>
          <w:sz w:val="22"/>
          <w:szCs w:val="22"/>
        </w:rPr>
        <w:t>.</w:t>
      </w:r>
    </w:p>
    <w:p w14:paraId="53A9EDAF" w14:textId="2C678D56" w:rsidR="00BB0A38" w:rsidRPr="00DB4D37" w:rsidRDefault="00BB0A38" w:rsidP="00D70B98">
      <w:pPr>
        <w:pStyle w:val="Paragraphbody"/>
      </w:pPr>
    </w:p>
    <w:p w14:paraId="391034CE" w14:textId="0DD92D3F" w:rsidR="00BB0A38" w:rsidRPr="00DB4D37" w:rsidRDefault="00BB0A38" w:rsidP="00BB0A38">
      <w:pPr>
        <w:pStyle w:val="Virsraksts2"/>
        <w:rPr>
          <w:sz w:val="22"/>
          <w:szCs w:val="22"/>
        </w:rPr>
      </w:pPr>
      <w:r w:rsidRPr="00DB4D37">
        <w:rPr>
          <w:sz w:val="22"/>
          <w:szCs w:val="22"/>
        </w:rPr>
        <w:t xml:space="preserve"> Reference Formatting Examples</w:t>
      </w:r>
    </w:p>
    <w:p w14:paraId="3BDE1062" w14:textId="77777777" w:rsidR="00BB0A38" w:rsidRPr="007D1171" w:rsidRDefault="00BB0A38" w:rsidP="00B02A65">
      <w:pPr>
        <w:pStyle w:val="Bulletedlist"/>
        <w:numPr>
          <w:ilvl w:val="0"/>
          <w:numId w:val="0"/>
        </w:numPr>
        <w:rPr>
          <w:sz w:val="22"/>
          <w:szCs w:val="22"/>
        </w:rPr>
      </w:pPr>
    </w:p>
    <w:p w14:paraId="3DC6A1B2" w14:textId="1A8A0492" w:rsidR="00BB0A38" w:rsidRPr="007D1171" w:rsidRDefault="00BB0A38" w:rsidP="00B02A65">
      <w:pPr>
        <w:pStyle w:val="Bulletedlist"/>
        <w:rPr>
          <w:sz w:val="22"/>
          <w:szCs w:val="22"/>
        </w:rPr>
      </w:pPr>
      <w:r w:rsidRPr="007D1171">
        <w:rPr>
          <w:sz w:val="22"/>
          <w:szCs w:val="22"/>
        </w:rPr>
        <w:t>Journal Articles</w:t>
      </w:r>
    </w:p>
    <w:p w14:paraId="04ACF93C" w14:textId="77777777" w:rsidR="00BB0A38" w:rsidRPr="007D1171" w:rsidRDefault="00BB0A38" w:rsidP="00D70B98">
      <w:pPr>
        <w:pStyle w:val="Paragraphbody"/>
      </w:pPr>
    </w:p>
    <w:p w14:paraId="1AF20062" w14:textId="77777777" w:rsidR="00BB0A38" w:rsidRPr="007D1171" w:rsidRDefault="00BB0A38" w:rsidP="007D1171">
      <w:pPr>
        <w:pStyle w:val="Paragraphbody"/>
        <w:ind w:left="814" w:firstLine="0"/>
      </w:pPr>
      <w:r w:rsidRPr="007D1171">
        <w:t xml:space="preserve">Author, A.A.; Author, B.B.; Author, C.C. Title of the article. </w:t>
      </w:r>
      <w:r w:rsidRPr="007D1171">
        <w:rPr>
          <w:i/>
          <w:iCs/>
        </w:rPr>
        <w:t>Journal Title</w:t>
      </w:r>
      <w:r w:rsidRPr="007D1171">
        <w:t xml:space="preserve"> Year, Volume, Page range. DOI</w:t>
      </w:r>
    </w:p>
    <w:p w14:paraId="50CC1E23" w14:textId="77777777" w:rsidR="00BB0A38" w:rsidRPr="007D1171" w:rsidRDefault="00BB0A38" w:rsidP="00D70B98">
      <w:pPr>
        <w:pStyle w:val="Paragraphbody"/>
      </w:pPr>
    </w:p>
    <w:p w14:paraId="0BD42F7E" w14:textId="49FB5295" w:rsidR="00BB0A38" w:rsidRPr="007D1171" w:rsidRDefault="00BB0A38" w:rsidP="00B02A65">
      <w:pPr>
        <w:pStyle w:val="Bulletedlist"/>
        <w:rPr>
          <w:sz w:val="22"/>
          <w:szCs w:val="22"/>
        </w:rPr>
      </w:pPr>
      <w:r w:rsidRPr="007D1171">
        <w:rPr>
          <w:sz w:val="22"/>
          <w:szCs w:val="22"/>
        </w:rPr>
        <w:t>Books</w:t>
      </w:r>
    </w:p>
    <w:p w14:paraId="1C875882" w14:textId="77777777" w:rsidR="00BB0A38" w:rsidRPr="007D1171" w:rsidRDefault="00BB0A38" w:rsidP="00D70B98">
      <w:pPr>
        <w:pStyle w:val="Paragraphbody"/>
      </w:pPr>
    </w:p>
    <w:p w14:paraId="279A69AE" w14:textId="21DC53CB" w:rsidR="00BB0A38" w:rsidRPr="007D1171" w:rsidRDefault="00BB0A38" w:rsidP="00FB4822">
      <w:pPr>
        <w:pStyle w:val="Paragraphbody"/>
        <w:ind w:firstLine="720"/>
      </w:pPr>
      <w:r w:rsidRPr="007D1171">
        <w:t xml:space="preserve">Author, A.A. </w:t>
      </w:r>
      <w:r w:rsidRPr="007D1171">
        <w:rPr>
          <w:i/>
          <w:iCs/>
        </w:rPr>
        <w:t>Book Title</w:t>
      </w:r>
      <w:r w:rsidRPr="007D1171">
        <w:t>; Publisher: City, Country, Year.</w:t>
      </w:r>
    </w:p>
    <w:p w14:paraId="3786B1F3" w14:textId="77777777" w:rsidR="00BB0A38" w:rsidRPr="007D1171" w:rsidRDefault="00BB0A38" w:rsidP="00D70B98">
      <w:pPr>
        <w:pStyle w:val="Paragraphbody"/>
      </w:pPr>
    </w:p>
    <w:p w14:paraId="6D4C879C" w14:textId="45659430" w:rsidR="00BB0A38" w:rsidRPr="007D1171" w:rsidRDefault="00BB0A38" w:rsidP="00D70B98">
      <w:pPr>
        <w:pStyle w:val="Paragraphbody"/>
      </w:pPr>
    </w:p>
    <w:p w14:paraId="2BFB5B04" w14:textId="38255852" w:rsidR="00BB0A38" w:rsidRPr="007D1171" w:rsidRDefault="00BB0A38" w:rsidP="00B02A65">
      <w:pPr>
        <w:pStyle w:val="Bulletedlist"/>
        <w:rPr>
          <w:sz w:val="22"/>
          <w:szCs w:val="22"/>
        </w:rPr>
      </w:pPr>
      <w:r w:rsidRPr="007D1171">
        <w:rPr>
          <w:sz w:val="22"/>
          <w:szCs w:val="22"/>
        </w:rPr>
        <w:t>Book Chapters</w:t>
      </w:r>
    </w:p>
    <w:p w14:paraId="47FCD926" w14:textId="77777777" w:rsidR="00BB0A38" w:rsidRPr="007D1171" w:rsidRDefault="00BB0A38" w:rsidP="00D70B98">
      <w:pPr>
        <w:pStyle w:val="Paragraphbody"/>
      </w:pPr>
    </w:p>
    <w:p w14:paraId="6D234E17" w14:textId="25DDC5E0" w:rsidR="00BB0A38" w:rsidRPr="007D1171" w:rsidRDefault="00BB0A38" w:rsidP="00FB4822">
      <w:pPr>
        <w:pStyle w:val="Paragraphbody"/>
        <w:ind w:left="720" w:firstLine="0"/>
      </w:pPr>
      <w:r w:rsidRPr="007D1171">
        <w:t xml:space="preserve">Author, A.A. Title of chapter. In </w:t>
      </w:r>
      <w:r w:rsidRPr="007D1171">
        <w:rPr>
          <w:i/>
          <w:iCs/>
        </w:rPr>
        <w:t>Book Title</w:t>
      </w:r>
      <w:r w:rsidRPr="007D1171">
        <w:t>; Editor, A.A., Ed.; Publisher: City, Country, Year; pp. xx–xx.</w:t>
      </w:r>
    </w:p>
    <w:p w14:paraId="773EB1A1" w14:textId="77777777" w:rsidR="00BB0A38" w:rsidRPr="007D1171" w:rsidRDefault="00BB0A38" w:rsidP="007D1171">
      <w:pPr>
        <w:pStyle w:val="Paragraphbody"/>
        <w:ind w:firstLine="0"/>
      </w:pPr>
    </w:p>
    <w:p w14:paraId="1C3F7DF2" w14:textId="6461C8C1" w:rsidR="00BB0A38" w:rsidRPr="007D1171" w:rsidRDefault="00BB0A38" w:rsidP="00B02A65">
      <w:pPr>
        <w:pStyle w:val="Bulletedlist"/>
        <w:rPr>
          <w:sz w:val="22"/>
          <w:szCs w:val="22"/>
        </w:rPr>
      </w:pPr>
      <w:r w:rsidRPr="007D1171">
        <w:rPr>
          <w:sz w:val="22"/>
          <w:szCs w:val="22"/>
        </w:rPr>
        <w:t>Conference Papers</w:t>
      </w:r>
    </w:p>
    <w:p w14:paraId="78390093" w14:textId="77777777" w:rsidR="00BB0A38" w:rsidRPr="007D1171" w:rsidRDefault="00BB0A38" w:rsidP="00D70B98">
      <w:pPr>
        <w:pStyle w:val="Paragraphbody"/>
      </w:pPr>
    </w:p>
    <w:p w14:paraId="11752535" w14:textId="68EA1BCA" w:rsidR="00BB0A38" w:rsidRPr="007D1171" w:rsidRDefault="00BB0A38" w:rsidP="00FB4822">
      <w:pPr>
        <w:pStyle w:val="Paragraphbody"/>
        <w:ind w:left="720" w:firstLine="0"/>
      </w:pPr>
      <w:r w:rsidRPr="007D1171">
        <w:t xml:space="preserve">Author, A.A.; Author, B.B. Title of paper. In </w:t>
      </w:r>
      <w:r w:rsidRPr="007D1171">
        <w:rPr>
          <w:i/>
          <w:iCs/>
        </w:rPr>
        <w:t>Proceedings of the Conference Name</w:t>
      </w:r>
      <w:r w:rsidRPr="007D1171">
        <w:t>, City, Country, Date; Publisher: City, Country, Year; pp. xx–xx.</w:t>
      </w:r>
    </w:p>
    <w:p w14:paraId="04A3716F" w14:textId="0FAC6C69" w:rsidR="00BB0A38" w:rsidRPr="007D1171" w:rsidRDefault="00BB0A38" w:rsidP="007D1171">
      <w:pPr>
        <w:pStyle w:val="Paragraphbody"/>
        <w:ind w:firstLine="0"/>
      </w:pPr>
    </w:p>
    <w:p w14:paraId="0D436739" w14:textId="36B5AD57" w:rsidR="00BB0A38" w:rsidRPr="007D1171" w:rsidRDefault="00BB0A38" w:rsidP="00B02A65">
      <w:pPr>
        <w:pStyle w:val="Bulletedlist"/>
        <w:rPr>
          <w:sz w:val="22"/>
          <w:szCs w:val="22"/>
        </w:rPr>
      </w:pPr>
      <w:r w:rsidRPr="007D1171">
        <w:rPr>
          <w:sz w:val="22"/>
          <w:szCs w:val="22"/>
        </w:rPr>
        <w:t>Websites</w:t>
      </w:r>
    </w:p>
    <w:p w14:paraId="62F56906" w14:textId="77777777" w:rsidR="008F1081" w:rsidRPr="007D1171" w:rsidRDefault="008F1081" w:rsidP="00D70B98">
      <w:pPr>
        <w:pStyle w:val="Paragraphbody"/>
      </w:pPr>
    </w:p>
    <w:p w14:paraId="21DBE062" w14:textId="72B96CFB" w:rsidR="00BB0A38" w:rsidRPr="007D1171" w:rsidRDefault="00BB0A38" w:rsidP="00FB4822">
      <w:pPr>
        <w:pStyle w:val="Paragraphbody"/>
        <w:ind w:firstLine="720"/>
      </w:pPr>
      <w:r w:rsidRPr="007D1171">
        <w:t>Author/</w:t>
      </w:r>
      <w:proofErr w:type="spellStart"/>
      <w:r w:rsidR="00CF4B6E">
        <w:t>Organisation</w:t>
      </w:r>
      <w:proofErr w:type="spellEnd"/>
      <w:r w:rsidRPr="007D1171">
        <w:t>. Title of webpage. Available online: URL (accessed on Day Month Year).</w:t>
      </w:r>
    </w:p>
    <w:p w14:paraId="31F76008" w14:textId="77777777" w:rsidR="008F1081" w:rsidRPr="007D1171" w:rsidRDefault="008F1081" w:rsidP="00D70B98">
      <w:pPr>
        <w:pStyle w:val="Paragraphbody"/>
      </w:pPr>
    </w:p>
    <w:p w14:paraId="05346446" w14:textId="7A2BEACB" w:rsidR="00BB0A38" w:rsidRPr="007D1171" w:rsidRDefault="00BB0A38" w:rsidP="00D70B98">
      <w:pPr>
        <w:pStyle w:val="Paragraphbody"/>
      </w:pPr>
    </w:p>
    <w:p w14:paraId="45F78761" w14:textId="3D7BA70A" w:rsidR="00BB0A38" w:rsidRPr="007D1171" w:rsidRDefault="00BB0A38" w:rsidP="00B02A65">
      <w:pPr>
        <w:pStyle w:val="Bulletedlist"/>
        <w:rPr>
          <w:sz w:val="22"/>
          <w:szCs w:val="22"/>
        </w:rPr>
      </w:pPr>
      <w:r w:rsidRPr="007D1171">
        <w:rPr>
          <w:sz w:val="22"/>
          <w:szCs w:val="22"/>
        </w:rPr>
        <w:lastRenderedPageBreak/>
        <w:t>Reports and Institutional Publications</w:t>
      </w:r>
    </w:p>
    <w:p w14:paraId="7E811A3D" w14:textId="77777777" w:rsidR="008F1081" w:rsidRPr="007D1171" w:rsidRDefault="008F1081" w:rsidP="00D70B98">
      <w:pPr>
        <w:pStyle w:val="Paragraphbody"/>
      </w:pPr>
    </w:p>
    <w:p w14:paraId="6A76D56B" w14:textId="48D71658" w:rsidR="00BB0A38" w:rsidRPr="007D1171" w:rsidRDefault="00BB0A38" w:rsidP="00FB4822">
      <w:pPr>
        <w:pStyle w:val="Paragraphbody"/>
        <w:ind w:firstLine="720"/>
      </w:pPr>
      <w:r w:rsidRPr="007D1171">
        <w:t xml:space="preserve">Organization. </w:t>
      </w:r>
      <w:r w:rsidRPr="007D1171">
        <w:rPr>
          <w:i/>
          <w:iCs/>
        </w:rPr>
        <w:t>Title of Report</w:t>
      </w:r>
      <w:r w:rsidRPr="007D1171">
        <w:t>; Publisher: City, Country, Year.</w:t>
      </w:r>
    </w:p>
    <w:p w14:paraId="42024281" w14:textId="77777777" w:rsidR="008F1081" w:rsidRPr="007D1171" w:rsidRDefault="008F1081" w:rsidP="00D70B98">
      <w:pPr>
        <w:pStyle w:val="Paragraphbody"/>
      </w:pPr>
    </w:p>
    <w:p w14:paraId="7BFAFFB2" w14:textId="6BBE2C85" w:rsidR="00BB0A38" w:rsidRPr="007D1171" w:rsidRDefault="00BB0A38" w:rsidP="00D70B98">
      <w:pPr>
        <w:pStyle w:val="Paragraphbody"/>
      </w:pPr>
    </w:p>
    <w:p w14:paraId="116178D3" w14:textId="5B8B3029" w:rsidR="008F1081" w:rsidRPr="007D1171" w:rsidRDefault="00BB0A38" w:rsidP="00B02A65">
      <w:pPr>
        <w:pStyle w:val="Bulletedlist"/>
        <w:rPr>
          <w:sz w:val="22"/>
          <w:szCs w:val="22"/>
        </w:rPr>
      </w:pPr>
      <w:r w:rsidRPr="007D1171">
        <w:rPr>
          <w:sz w:val="22"/>
          <w:szCs w:val="22"/>
        </w:rPr>
        <w:t>Additional Formatting Rules</w:t>
      </w:r>
    </w:p>
    <w:p w14:paraId="4195B08D" w14:textId="77777777" w:rsidR="00B02A65" w:rsidRPr="00FB4822" w:rsidRDefault="00B02A65" w:rsidP="00B02A65">
      <w:pPr>
        <w:pStyle w:val="Paragraph"/>
        <w:rPr>
          <w:sz w:val="22"/>
          <w:szCs w:val="22"/>
        </w:rPr>
      </w:pPr>
    </w:p>
    <w:p w14:paraId="42470270" w14:textId="77777777" w:rsidR="00BB0A38" w:rsidRPr="00FB4822" w:rsidRDefault="00BB0A38" w:rsidP="00D70B98">
      <w:pPr>
        <w:pStyle w:val="Paragraphbody"/>
        <w:numPr>
          <w:ilvl w:val="0"/>
          <w:numId w:val="57"/>
        </w:numPr>
      </w:pPr>
      <w:r w:rsidRPr="00FB4822">
        <w:t>All references must be complete and accurate.</w:t>
      </w:r>
    </w:p>
    <w:p w14:paraId="393565BE" w14:textId="77777777" w:rsidR="00BB0A38" w:rsidRPr="00FB4822" w:rsidRDefault="00BB0A38" w:rsidP="00D70B98">
      <w:pPr>
        <w:pStyle w:val="Paragraphbody"/>
        <w:numPr>
          <w:ilvl w:val="0"/>
          <w:numId w:val="57"/>
        </w:numPr>
      </w:pPr>
      <w:r w:rsidRPr="00FB4822">
        <w:t>DOIs are strongly recommended for journal articles where available.</w:t>
      </w:r>
    </w:p>
    <w:p w14:paraId="508D08CF" w14:textId="77777777" w:rsidR="00BB0A38" w:rsidRPr="00FB4822" w:rsidRDefault="00BB0A38" w:rsidP="00D70B98">
      <w:pPr>
        <w:pStyle w:val="Paragraphbody"/>
        <w:numPr>
          <w:ilvl w:val="0"/>
          <w:numId w:val="57"/>
        </w:numPr>
      </w:pPr>
      <w:r w:rsidRPr="00FB4822">
        <w:t>References should be formatted using consistent punctuation and spacing.</w:t>
      </w:r>
    </w:p>
    <w:p w14:paraId="16FB53FC" w14:textId="77777777" w:rsidR="008F1081" w:rsidRPr="00FB4822" w:rsidRDefault="00BB0A38" w:rsidP="00D70B98">
      <w:pPr>
        <w:pStyle w:val="Paragraphbody"/>
        <w:numPr>
          <w:ilvl w:val="0"/>
          <w:numId w:val="57"/>
        </w:numPr>
      </w:pPr>
      <w:r w:rsidRPr="00FB4822">
        <w:t>Authors should ensure that every reference cited in the text appears in the reference list and vice versa.</w:t>
      </w:r>
    </w:p>
    <w:p w14:paraId="38B96A9D" w14:textId="3C3BCCB2" w:rsidR="008F1081" w:rsidRPr="00FB4822" w:rsidRDefault="008F1081" w:rsidP="00D70B98">
      <w:pPr>
        <w:pStyle w:val="Paragraphbody"/>
        <w:numPr>
          <w:ilvl w:val="0"/>
          <w:numId w:val="57"/>
        </w:numPr>
      </w:pPr>
      <w:r w:rsidRPr="00FB4822">
        <w:t>U</w:t>
      </w:r>
      <w:r w:rsidR="00E014F5" w:rsidRPr="00FB4822">
        <w:t>se the transliterated (not translated) version of the names and sources in Cyrillic</w:t>
      </w:r>
      <w:r w:rsidRPr="00FB4822">
        <w:t>.</w:t>
      </w:r>
    </w:p>
    <w:p w14:paraId="66A44871" w14:textId="77777777" w:rsidR="008F1081" w:rsidRPr="00FB4822" w:rsidRDefault="00E014F5" w:rsidP="00D70B98">
      <w:pPr>
        <w:pStyle w:val="Paragraphbody"/>
        <w:numPr>
          <w:ilvl w:val="0"/>
          <w:numId w:val="57"/>
        </w:numPr>
      </w:pPr>
      <w:r w:rsidRPr="00FB4822">
        <w:t>For papers published in journals available in two or more languages, please give the English citation first, followed by the original language citation.</w:t>
      </w:r>
      <w:r w:rsidR="00DD394D" w:rsidRPr="00FB4822">
        <w:t xml:space="preserve"> </w:t>
      </w:r>
    </w:p>
    <w:p w14:paraId="3675BFF4" w14:textId="477C0E30" w:rsidR="00E64E88" w:rsidRPr="00FB4822" w:rsidRDefault="00DD394D" w:rsidP="00D70B98">
      <w:pPr>
        <w:pStyle w:val="Paragraphbody"/>
        <w:numPr>
          <w:ilvl w:val="0"/>
          <w:numId w:val="57"/>
        </w:numPr>
      </w:pPr>
      <w:r w:rsidRPr="00FB4822">
        <w:t>Please do not use automatic endnotes in Word</w:t>
      </w:r>
      <w:r w:rsidR="00E64E88" w:rsidRPr="00FB4822">
        <w:t>.</w:t>
      </w:r>
    </w:p>
    <w:p w14:paraId="526D2561" w14:textId="77777777" w:rsidR="00D70B98" w:rsidRPr="00FB4822" w:rsidRDefault="00D70B98" w:rsidP="00D70B98">
      <w:pPr>
        <w:pStyle w:val="Paragraphbody"/>
      </w:pPr>
    </w:p>
    <w:p w14:paraId="6CA94A12" w14:textId="77777777" w:rsidR="00D70B98" w:rsidRDefault="00D70B98" w:rsidP="00D70B98">
      <w:pPr>
        <w:pStyle w:val="Paragraphbody"/>
      </w:pPr>
    </w:p>
    <w:p w14:paraId="12A4BF24" w14:textId="403FDA5F" w:rsidR="008F1081" w:rsidRPr="00D70B98" w:rsidRDefault="00D70B98" w:rsidP="00D70B98">
      <w:pPr>
        <w:pStyle w:val="Paragraphbody"/>
        <w:jc w:val="center"/>
        <w:rPr>
          <w:b/>
          <w:bCs/>
        </w:rPr>
      </w:pPr>
      <w:r w:rsidRPr="00D70B98">
        <w:rPr>
          <w:b/>
          <w:bCs/>
        </w:rPr>
        <w:t>CONCLUSION</w:t>
      </w:r>
    </w:p>
    <w:p w14:paraId="68FAF76E" w14:textId="77777777" w:rsidR="00D70B98" w:rsidRDefault="00D70B98" w:rsidP="00D70B98">
      <w:pPr>
        <w:pStyle w:val="Paragraphbody"/>
      </w:pPr>
    </w:p>
    <w:p w14:paraId="62DB967B" w14:textId="14FC956C" w:rsidR="0071432A" w:rsidRPr="00AA6FC5" w:rsidRDefault="0071432A" w:rsidP="00D70B98">
      <w:pPr>
        <w:pStyle w:val="Paragraphbody"/>
      </w:pPr>
      <w:r w:rsidRPr="00AA6FC5">
        <w:t xml:space="preserve">Conclusions or </w:t>
      </w:r>
      <w:proofErr w:type="spellStart"/>
      <w:r w:rsidR="00CF4B6E">
        <w:t>generalisations</w:t>
      </w:r>
      <w:proofErr w:type="spellEnd"/>
      <w:r w:rsidRPr="00AA6FC5">
        <w:t xml:space="preserve"> </w:t>
      </w:r>
      <w:r w:rsidR="008F1081">
        <w:t xml:space="preserve">of the </w:t>
      </w:r>
      <w:r w:rsidRPr="00AA6FC5">
        <w:t>research should be presented using Times New Roman 1</w:t>
      </w:r>
      <w:r w:rsidR="008F1081">
        <w:t xml:space="preserve">1 pt. Bullet-point arrangement is strongly preferred. </w:t>
      </w:r>
    </w:p>
    <w:p w14:paraId="1D28E9D1" w14:textId="77777777" w:rsidR="0071432A" w:rsidRPr="00D70B98" w:rsidRDefault="0071432A" w:rsidP="001A50D4">
      <w:pPr>
        <w:pStyle w:val="Virsraksts1"/>
        <w:numPr>
          <w:ilvl w:val="0"/>
          <w:numId w:val="0"/>
        </w:numPr>
        <w:rPr>
          <w:sz w:val="22"/>
          <w:szCs w:val="22"/>
        </w:rPr>
      </w:pPr>
      <w:r w:rsidRPr="00D70B98">
        <w:rPr>
          <w:sz w:val="22"/>
          <w:szCs w:val="22"/>
        </w:rPr>
        <w:t>Acknowledgment</w:t>
      </w:r>
    </w:p>
    <w:p w14:paraId="459EB770" w14:textId="6982CAC4" w:rsidR="0071432A" w:rsidRPr="00D70B98" w:rsidRDefault="0071432A" w:rsidP="00090D37">
      <w:pPr>
        <w:pStyle w:val="Acknowledgements"/>
        <w:rPr>
          <w:sz w:val="22"/>
          <w:szCs w:val="22"/>
        </w:rPr>
      </w:pPr>
      <w:r w:rsidRPr="00D70B98">
        <w:rPr>
          <w:sz w:val="22"/>
          <w:szCs w:val="22"/>
        </w:rPr>
        <w:t xml:space="preserve">People who contributed to the work should be listed in the </w:t>
      </w:r>
      <w:r w:rsidR="00CF4B6E">
        <w:rPr>
          <w:sz w:val="22"/>
          <w:szCs w:val="22"/>
        </w:rPr>
        <w:t>acknowledgements</w:t>
      </w:r>
      <w:r w:rsidRPr="00D70B98">
        <w:rPr>
          <w:sz w:val="22"/>
          <w:szCs w:val="22"/>
        </w:rPr>
        <w:t xml:space="preserve">, along with their contributions. You must ensure that anyone named in the </w:t>
      </w:r>
      <w:r w:rsidR="00CF4B6E">
        <w:rPr>
          <w:sz w:val="22"/>
          <w:szCs w:val="22"/>
        </w:rPr>
        <w:t>acknowledgements</w:t>
      </w:r>
      <w:r w:rsidRPr="00D70B98">
        <w:rPr>
          <w:sz w:val="22"/>
          <w:szCs w:val="22"/>
        </w:rPr>
        <w:t xml:space="preserve"> agrees to being named. Please avoid identifying any of the authors </w:t>
      </w:r>
      <w:r w:rsidR="00CF4B6E">
        <w:rPr>
          <w:sz w:val="22"/>
          <w:szCs w:val="22"/>
        </w:rPr>
        <w:t>before</w:t>
      </w:r>
      <w:r w:rsidRPr="00D70B98">
        <w:rPr>
          <w:sz w:val="22"/>
          <w:szCs w:val="22"/>
        </w:rPr>
        <w:t xml:space="preserve"> peer review! </w:t>
      </w:r>
    </w:p>
    <w:p w14:paraId="74F02C96" w14:textId="3B6FE320" w:rsidR="0071432A" w:rsidRPr="00D70B98" w:rsidRDefault="0071432A" w:rsidP="00090D37">
      <w:pPr>
        <w:pStyle w:val="Acknowledgements"/>
        <w:rPr>
          <w:sz w:val="22"/>
          <w:szCs w:val="22"/>
        </w:rPr>
      </w:pPr>
      <w:r w:rsidRPr="00D70B98">
        <w:rPr>
          <w:sz w:val="22"/>
          <w:szCs w:val="22"/>
        </w:rPr>
        <w:t xml:space="preserve">For example, </w:t>
      </w:r>
      <w:r w:rsidR="007B0FC2" w:rsidRPr="00D70B98">
        <w:rPr>
          <w:sz w:val="22"/>
          <w:szCs w:val="22"/>
        </w:rPr>
        <w:t>this</w:t>
      </w:r>
      <w:r w:rsidRPr="00D70B98">
        <w:rPr>
          <w:sz w:val="22"/>
          <w:szCs w:val="22"/>
        </w:rPr>
        <w:t xml:space="preserve"> work has been supported by the European Social Fund within the project “Development of multifunctional </w:t>
      </w:r>
      <w:proofErr w:type="spellStart"/>
      <w:r w:rsidRPr="00D70B98">
        <w:rPr>
          <w:sz w:val="22"/>
          <w:szCs w:val="22"/>
        </w:rPr>
        <w:t>nanocoatings</w:t>
      </w:r>
      <w:proofErr w:type="spellEnd"/>
      <w:r w:rsidRPr="00D70B98">
        <w:rPr>
          <w:sz w:val="22"/>
          <w:szCs w:val="22"/>
        </w:rPr>
        <w:t xml:space="preserve"> for aviation and space techniques constructive parts protection” No. 2013/0013/1DP/1.1.1.2.0/13/APIA/VIAA/027</w:t>
      </w:r>
    </w:p>
    <w:p w14:paraId="3CEB5BB9" w14:textId="72F2B623" w:rsidR="0071432A" w:rsidRPr="00D70B98" w:rsidRDefault="0071432A" w:rsidP="001A50D4">
      <w:pPr>
        <w:pStyle w:val="Virsraksts1"/>
        <w:numPr>
          <w:ilvl w:val="0"/>
          <w:numId w:val="0"/>
        </w:numPr>
        <w:rPr>
          <w:sz w:val="22"/>
          <w:szCs w:val="22"/>
        </w:rPr>
      </w:pPr>
      <w:r w:rsidRPr="00D70B98">
        <w:rPr>
          <w:sz w:val="22"/>
          <w:szCs w:val="22"/>
        </w:rPr>
        <w:t>References</w:t>
      </w:r>
    </w:p>
    <w:p w14:paraId="66D55050" w14:textId="62329A67" w:rsidR="008F1081" w:rsidRDefault="008F1081" w:rsidP="008F1081">
      <w:pPr>
        <w:pStyle w:val="Paragraph"/>
        <w:numPr>
          <w:ilvl w:val="0"/>
          <w:numId w:val="59"/>
        </w:numPr>
        <w:rPr>
          <w:lang w:val="en-US"/>
        </w:rPr>
      </w:pPr>
      <w:r w:rsidRPr="008F1081">
        <w:rPr>
          <w:lang w:val="en-US"/>
        </w:rPr>
        <w:t xml:space="preserve">Zhang, Y.; Wang, J.; Chen, H. Performance analysis of photovoltaic systems under varying climatic conditions. </w:t>
      </w:r>
      <w:r w:rsidRPr="008F1081">
        <w:rPr>
          <w:i/>
          <w:iCs/>
          <w:lang w:val="en-US"/>
        </w:rPr>
        <w:t>Energy Conversion and Management</w:t>
      </w:r>
      <w:r w:rsidRPr="008F1081">
        <w:rPr>
          <w:lang w:val="en-US"/>
        </w:rPr>
        <w:t xml:space="preserve"> 2020, 214, 112897. </w:t>
      </w:r>
      <w:hyperlink r:id="rId13" w:history="1">
        <w:r w:rsidRPr="00FC2351">
          <w:rPr>
            <w:rStyle w:val="Hipersaite"/>
            <w:lang w:val="en-US"/>
          </w:rPr>
          <w:t>https://doi.org/10.1016/j.enconman.2020.112897</w:t>
        </w:r>
      </w:hyperlink>
    </w:p>
    <w:p w14:paraId="52A39B3A" w14:textId="77777777" w:rsidR="008F1081" w:rsidRDefault="008F1081" w:rsidP="008F1081">
      <w:pPr>
        <w:pStyle w:val="Paragraph"/>
        <w:numPr>
          <w:ilvl w:val="0"/>
          <w:numId w:val="59"/>
        </w:numPr>
        <w:rPr>
          <w:lang w:val="en-US"/>
        </w:rPr>
      </w:pPr>
      <w:r w:rsidRPr="008F1081">
        <w:rPr>
          <w:lang w:val="en-US"/>
        </w:rPr>
        <w:t xml:space="preserve">Carmo, M.; Fritz, D.L.; Mergel, J.; Stolten, D. A comprehensive review on PEM water electrolysis. </w:t>
      </w:r>
      <w:r w:rsidRPr="008F1081">
        <w:rPr>
          <w:i/>
          <w:iCs/>
          <w:lang w:val="en-US"/>
        </w:rPr>
        <w:t>International Journal of Hydrogen Energy</w:t>
      </w:r>
      <w:r w:rsidRPr="008F1081">
        <w:rPr>
          <w:lang w:val="en-US"/>
        </w:rPr>
        <w:t xml:space="preserve"> 2013, 38, 4901–4934. </w:t>
      </w:r>
      <w:hyperlink r:id="rId14" w:tgtFrame="_new" w:history="1">
        <w:r w:rsidRPr="008F1081">
          <w:rPr>
            <w:rStyle w:val="Hipersaite"/>
            <w:lang w:val="en-US"/>
          </w:rPr>
          <w:t>https://doi.org/10.1016/j.ijhydene.2013.01.151</w:t>
        </w:r>
      </w:hyperlink>
    </w:p>
    <w:p w14:paraId="527F9DF1" w14:textId="04DAFA1A" w:rsidR="008F1081" w:rsidRDefault="008F1081" w:rsidP="008F1081">
      <w:pPr>
        <w:pStyle w:val="Paragraph"/>
        <w:numPr>
          <w:ilvl w:val="0"/>
          <w:numId w:val="59"/>
        </w:numPr>
        <w:rPr>
          <w:lang w:val="en-US"/>
        </w:rPr>
      </w:pPr>
      <w:r w:rsidRPr="008F1081">
        <w:rPr>
          <w:lang w:val="en-US"/>
        </w:rPr>
        <w:t xml:space="preserve">Kalogirou, S. </w:t>
      </w:r>
      <w:r w:rsidRPr="008F1081">
        <w:rPr>
          <w:i/>
          <w:iCs/>
          <w:lang w:val="en-US"/>
        </w:rPr>
        <w:t>Solar Energy Engineering: Processes and Systems</w:t>
      </w:r>
      <w:r w:rsidRPr="008F1081">
        <w:rPr>
          <w:lang w:val="en-US"/>
        </w:rPr>
        <w:t>, 2nd ed.; Academic Press: London, UK, 2014</w:t>
      </w:r>
      <w:r>
        <w:rPr>
          <w:lang w:val="en-US"/>
        </w:rPr>
        <w:t>.</w:t>
      </w:r>
    </w:p>
    <w:p w14:paraId="21AA74B8" w14:textId="77777777" w:rsidR="008F1081" w:rsidRDefault="008F1081" w:rsidP="008F1081">
      <w:pPr>
        <w:pStyle w:val="Paragraph"/>
        <w:numPr>
          <w:ilvl w:val="0"/>
          <w:numId w:val="59"/>
        </w:numPr>
        <w:rPr>
          <w:lang w:val="en-US"/>
        </w:rPr>
      </w:pPr>
      <w:r w:rsidRPr="008F1081">
        <w:rPr>
          <w:lang w:val="en-US"/>
        </w:rPr>
        <w:t xml:space="preserve">International Energy Agency. </w:t>
      </w:r>
      <w:r w:rsidRPr="008F1081">
        <w:rPr>
          <w:i/>
          <w:iCs/>
          <w:lang w:val="en-US"/>
        </w:rPr>
        <w:t xml:space="preserve">Renewables 2023: Analysis and </w:t>
      </w:r>
      <w:proofErr w:type="gramStart"/>
      <w:r w:rsidRPr="008F1081">
        <w:rPr>
          <w:i/>
          <w:iCs/>
          <w:lang w:val="en-US"/>
        </w:rPr>
        <w:t>Forecast</w:t>
      </w:r>
      <w:proofErr w:type="gramEnd"/>
      <w:r w:rsidRPr="008F1081">
        <w:rPr>
          <w:i/>
          <w:iCs/>
          <w:lang w:val="en-US"/>
        </w:rPr>
        <w:t xml:space="preserve"> to 2028</w:t>
      </w:r>
      <w:r w:rsidRPr="008F1081">
        <w:rPr>
          <w:lang w:val="en-US"/>
        </w:rPr>
        <w:t>; IEA: Paris, France, 2023.</w:t>
      </w:r>
    </w:p>
    <w:p w14:paraId="655E544B" w14:textId="77777777" w:rsidR="008F1081" w:rsidRDefault="008F1081" w:rsidP="008F1081">
      <w:pPr>
        <w:pStyle w:val="Paragraph"/>
        <w:numPr>
          <w:ilvl w:val="0"/>
          <w:numId w:val="59"/>
        </w:numPr>
        <w:rPr>
          <w:lang w:val="en-US"/>
        </w:rPr>
      </w:pPr>
      <w:r w:rsidRPr="008F1081">
        <w:rPr>
          <w:lang w:val="en-US"/>
        </w:rPr>
        <w:t xml:space="preserve">Turner, J.; Sverdrup, G.; Mann, M.K.; Maness, P.; Kroposki, B.; Ghirardi, M.; Evans, R.; Blake, D. Renewable hydrogen production. </w:t>
      </w:r>
      <w:r w:rsidRPr="008F1081">
        <w:rPr>
          <w:i/>
          <w:iCs/>
          <w:lang w:val="en-US"/>
        </w:rPr>
        <w:t>International Journal of Energy Research</w:t>
      </w:r>
      <w:r w:rsidRPr="008F1081">
        <w:rPr>
          <w:lang w:val="en-US"/>
        </w:rPr>
        <w:t xml:space="preserve"> 2008, 32, 379–407. </w:t>
      </w:r>
      <w:hyperlink r:id="rId15" w:history="1">
        <w:r w:rsidRPr="00FC2351">
          <w:rPr>
            <w:rStyle w:val="Hipersaite"/>
            <w:lang w:val="en-US"/>
          </w:rPr>
          <w:t>https://doi.org/10.1002/er.1372</w:t>
        </w:r>
      </w:hyperlink>
      <w:r>
        <w:rPr>
          <w:lang w:val="en-US"/>
        </w:rPr>
        <w:t xml:space="preserve"> </w:t>
      </w:r>
    </w:p>
    <w:p w14:paraId="7B1F2482" w14:textId="77777777" w:rsidR="008F1081" w:rsidRDefault="008F1081" w:rsidP="008F1081">
      <w:pPr>
        <w:pStyle w:val="Paragraph"/>
        <w:numPr>
          <w:ilvl w:val="0"/>
          <w:numId w:val="59"/>
        </w:numPr>
        <w:rPr>
          <w:lang w:val="en-US"/>
        </w:rPr>
      </w:pPr>
      <w:r w:rsidRPr="008F1081">
        <w:rPr>
          <w:lang w:val="en-US"/>
        </w:rPr>
        <w:t xml:space="preserve">Lund, H.; Østergaard, P.A.; Connolly, D.; Mathiesen, B.V. Smart energy systems for coherent 100% renewable energy and transport solutions. </w:t>
      </w:r>
      <w:r w:rsidRPr="008F1081">
        <w:rPr>
          <w:i/>
          <w:iCs/>
          <w:lang w:val="en-US"/>
        </w:rPr>
        <w:t>Applied Energy</w:t>
      </w:r>
      <w:r w:rsidRPr="008F1081">
        <w:rPr>
          <w:lang w:val="en-US"/>
        </w:rPr>
        <w:t xml:space="preserve"> 2017, 145, 139–154. </w:t>
      </w:r>
      <w:hyperlink r:id="rId16" w:history="1">
        <w:r w:rsidRPr="00FC2351">
          <w:rPr>
            <w:rStyle w:val="Hipersaite"/>
            <w:lang w:val="en-US"/>
          </w:rPr>
          <w:t>https://doi.org/10.1016/j.apenergy.2015.01.075</w:t>
        </w:r>
      </w:hyperlink>
      <w:r>
        <w:rPr>
          <w:lang w:val="en-US"/>
        </w:rPr>
        <w:t xml:space="preserve"> </w:t>
      </w:r>
    </w:p>
    <w:p w14:paraId="3ED9B2C3" w14:textId="77777777" w:rsidR="008F1081" w:rsidRDefault="008F1081" w:rsidP="008F1081">
      <w:pPr>
        <w:pStyle w:val="Paragraph"/>
        <w:numPr>
          <w:ilvl w:val="0"/>
          <w:numId w:val="59"/>
        </w:numPr>
        <w:rPr>
          <w:lang w:val="en-US"/>
        </w:rPr>
      </w:pPr>
      <w:r w:rsidRPr="008F1081">
        <w:rPr>
          <w:lang w:val="en-US"/>
        </w:rPr>
        <w:lastRenderedPageBreak/>
        <w:t xml:space="preserve">European Commission. </w:t>
      </w:r>
      <w:r w:rsidRPr="008F1081">
        <w:rPr>
          <w:i/>
          <w:iCs/>
          <w:lang w:val="en-US"/>
        </w:rPr>
        <w:t>Hydrogen Strategy for a Climate-Neutral Europe</w:t>
      </w:r>
      <w:r w:rsidRPr="008F1081">
        <w:rPr>
          <w:lang w:val="en-US"/>
        </w:rPr>
        <w:t>; European Commission: Brussels, Belgium, 2020.</w:t>
      </w:r>
    </w:p>
    <w:p w14:paraId="34E57141" w14:textId="356997F4" w:rsidR="008F1081" w:rsidRDefault="008F1081" w:rsidP="008F1081">
      <w:pPr>
        <w:pStyle w:val="Paragraph"/>
        <w:numPr>
          <w:ilvl w:val="0"/>
          <w:numId w:val="59"/>
        </w:numPr>
        <w:rPr>
          <w:lang w:val="en-US"/>
        </w:rPr>
      </w:pPr>
      <w:r w:rsidRPr="008F1081">
        <w:rPr>
          <w:lang w:val="en-US"/>
        </w:rPr>
        <w:t xml:space="preserve">U.S. Department of Energy. Hydrogen Production: Electrolysis. Available online: </w:t>
      </w:r>
      <w:hyperlink r:id="rId17" w:history="1">
        <w:r w:rsidRPr="00FC2351">
          <w:rPr>
            <w:rStyle w:val="Hipersaite"/>
            <w:lang w:val="en-US"/>
          </w:rPr>
          <w:t>https://www.energy.gov/eere/fuelcells/hydrogen-production-electrolysis</w:t>
        </w:r>
      </w:hyperlink>
      <w:r>
        <w:rPr>
          <w:lang w:val="en-US"/>
        </w:rPr>
        <w:t xml:space="preserve">  </w:t>
      </w:r>
      <w:r w:rsidRPr="008F1081">
        <w:rPr>
          <w:lang w:val="en-US"/>
        </w:rPr>
        <w:t>(accessed on 20 January 2026).</w:t>
      </w:r>
    </w:p>
    <w:p w14:paraId="53D413EE" w14:textId="2233B64D" w:rsidR="008F1081" w:rsidRPr="008F1081" w:rsidRDefault="008F1081" w:rsidP="008F1081">
      <w:pPr>
        <w:pStyle w:val="Paragraph"/>
        <w:numPr>
          <w:ilvl w:val="0"/>
          <w:numId w:val="59"/>
        </w:numPr>
        <w:rPr>
          <w:lang w:val="en-US"/>
        </w:rPr>
      </w:pPr>
      <w:r w:rsidRPr="008F1081">
        <w:rPr>
          <w:lang w:val="en-US"/>
        </w:rPr>
        <w:t xml:space="preserve">IRENA. </w:t>
      </w:r>
      <w:r w:rsidRPr="008F1081">
        <w:rPr>
          <w:i/>
          <w:iCs/>
          <w:lang w:val="en-US"/>
        </w:rPr>
        <w:t>Green Hydrogen Cost Reduction: Scaling Up Electrolysers to Meet the 1.5°C Climate Goal</w:t>
      </w:r>
      <w:r w:rsidRPr="008F1081">
        <w:rPr>
          <w:lang w:val="en-US"/>
        </w:rPr>
        <w:t>; International Renewable Energy Agency: Abu Dhabi, UAE, 2020.</w:t>
      </w:r>
    </w:p>
    <w:p w14:paraId="6BA81EE3" w14:textId="77777777" w:rsidR="008F1081" w:rsidRPr="008F1081" w:rsidRDefault="008F1081" w:rsidP="008F1081">
      <w:pPr>
        <w:pStyle w:val="Paragraph"/>
        <w:rPr>
          <w:lang w:val="en-US"/>
        </w:rPr>
      </w:pPr>
    </w:p>
    <w:sectPr w:rsidR="008F1081" w:rsidRPr="008F1081" w:rsidSect="00B50F14">
      <w:footnotePr>
        <w:numFmt w:val="chicago"/>
      </w:foot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7A7C" w14:textId="77777777" w:rsidR="00EB0606" w:rsidRDefault="00EB0606" w:rsidP="00AF2C92">
      <w:r>
        <w:separator/>
      </w:r>
    </w:p>
  </w:endnote>
  <w:endnote w:type="continuationSeparator" w:id="0">
    <w:p w14:paraId="1704793F" w14:textId="77777777" w:rsidR="00EB0606" w:rsidRDefault="00EB0606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900D" w14:textId="77777777" w:rsidR="00EB0606" w:rsidRDefault="00EB0606" w:rsidP="00AF2C92">
      <w:r>
        <w:separator/>
      </w:r>
    </w:p>
  </w:footnote>
  <w:footnote w:type="continuationSeparator" w:id="0">
    <w:p w14:paraId="099371DC" w14:textId="77777777" w:rsidR="00EB0606" w:rsidRDefault="00EB0606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54AB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D022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E3626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CD2D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2740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8586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4668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F80B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7786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05E9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CC0ECD"/>
    <w:multiLevelType w:val="multilevel"/>
    <w:tmpl w:val="7F903594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61D2942"/>
    <w:multiLevelType w:val="multilevel"/>
    <w:tmpl w:val="0E1C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616C45"/>
    <w:multiLevelType w:val="hybridMultilevel"/>
    <w:tmpl w:val="CEDC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0DC7886"/>
    <w:multiLevelType w:val="multilevel"/>
    <w:tmpl w:val="175686C2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94"/>
        </w:tabs>
        <w:ind w:left="369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54"/>
        </w:tabs>
        <w:ind w:left="585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E83C4F"/>
    <w:multiLevelType w:val="hybridMultilevel"/>
    <w:tmpl w:val="73725838"/>
    <w:lvl w:ilvl="0" w:tplc="D43EE88A">
      <w:start w:val="1"/>
      <w:numFmt w:val="decimal"/>
      <w:pStyle w:val="RTU-ReferencesIEEE"/>
      <w:lvlText w:val="[%1]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050564"/>
    <w:multiLevelType w:val="hybridMultilevel"/>
    <w:tmpl w:val="E22C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C4688C"/>
    <w:multiLevelType w:val="hybridMultilevel"/>
    <w:tmpl w:val="F51A7DAA"/>
    <w:lvl w:ilvl="0" w:tplc="A4CE1E18">
      <w:start w:val="1"/>
      <w:numFmt w:val="bullet"/>
      <w:pStyle w:val="11BULLETS"/>
      <w:lvlText w:val="−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901EF6"/>
    <w:multiLevelType w:val="multilevel"/>
    <w:tmpl w:val="E11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F34F42"/>
    <w:multiLevelType w:val="hybridMultilevel"/>
    <w:tmpl w:val="9FF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1823D6"/>
    <w:multiLevelType w:val="multilevel"/>
    <w:tmpl w:val="E13C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7683B"/>
    <w:multiLevelType w:val="hybridMultilevel"/>
    <w:tmpl w:val="3892B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555A16"/>
    <w:multiLevelType w:val="hybridMultilevel"/>
    <w:tmpl w:val="264EE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D0C07"/>
    <w:multiLevelType w:val="multilevel"/>
    <w:tmpl w:val="90C684AE"/>
    <w:lvl w:ilvl="0">
      <w:start w:val="1"/>
      <w:numFmt w:val="decimal"/>
      <w:pStyle w:val="Numberedlist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29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2B4FF0"/>
    <w:multiLevelType w:val="hybridMultilevel"/>
    <w:tmpl w:val="FC16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7C219E"/>
    <w:multiLevelType w:val="hybridMultilevel"/>
    <w:tmpl w:val="47108CB2"/>
    <w:lvl w:ilvl="0" w:tplc="968AC892">
      <w:start w:val="1"/>
      <w:numFmt w:val="decimal"/>
      <w:pStyle w:val="RTU-References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480" w:hanging="360"/>
      </w:pPr>
    </w:lvl>
    <w:lvl w:ilvl="2" w:tplc="0426001B" w:tentative="1">
      <w:start w:val="1"/>
      <w:numFmt w:val="lowerRoman"/>
      <w:lvlText w:val="%3."/>
      <w:lvlJc w:val="right"/>
      <w:pPr>
        <w:ind w:left="4200" w:hanging="180"/>
      </w:pPr>
    </w:lvl>
    <w:lvl w:ilvl="3" w:tplc="0426000F" w:tentative="1">
      <w:start w:val="1"/>
      <w:numFmt w:val="decimal"/>
      <w:lvlText w:val="%4."/>
      <w:lvlJc w:val="left"/>
      <w:pPr>
        <w:ind w:left="4920" w:hanging="360"/>
      </w:pPr>
    </w:lvl>
    <w:lvl w:ilvl="4" w:tplc="04260019" w:tentative="1">
      <w:start w:val="1"/>
      <w:numFmt w:val="lowerLetter"/>
      <w:lvlText w:val="%5."/>
      <w:lvlJc w:val="left"/>
      <w:pPr>
        <w:ind w:left="5640" w:hanging="360"/>
      </w:pPr>
    </w:lvl>
    <w:lvl w:ilvl="5" w:tplc="0426001B" w:tentative="1">
      <w:start w:val="1"/>
      <w:numFmt w:val="lowerRoman"/>
      <w:lvlText w:val="%6."/>
      <w:lvlJc w:val="right"/>
      <w:pPr>
        <w:ind w:left="6360" w:hanging="180"/>
      </w:pPr>
    </w:lvl>
    <w:lvl w:ilvl="6" w:tplc="0426000F" w:tentative="1">
      <w:start w:val="1"/>
      <w:numFmt w:val="decimal"/>
      <w:lvlText w:val="%7."/>
      <w:lvlJc w:val="left"/>
      <w:pPr>
        <w:ind w:left="7080" w:hanging="360"/>
      </w:pPr>
    </w:lvl>
    <w:lvl w:ilvl="7" w:tplc="04260019" w:tentative="1">
      <w:start w:val="1"/>
      <w:numFmt w:val="lowerLetter"/>
      <w:lvlText w:val="%8."/>
      <w:lvlJc w:val="left"/>
      <w:pPr>
        <w:ind w:left="7800" w:hanging="360"/>
      </w:pPr>
    </w:lvl>
    <w:lvl w:ilvl="8" w:tplc="0426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2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A23AE"/>
    <w:multiLevelType w:val="hybridMultilevel"/>
    <w:tmpl w:val="029E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96BF8"/>
    <w:multiLevelType w:val="hybridMultilevel"/>
    <w:tmpl w:val="0D827390"/>
    <w:lvl w:ilvl="0" w:tplc="EA1CD312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25492"/>
    <w:multiLevelType w:val="hybridMultilevel"/>
    <w:tmpl w:val="E4DA1584"/>
    <w:lvl w:ilvl="0" w:tplc="287C8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103B9E"/>
    <w:multiLevelType w:val="multilevel"/>
    <w:tmpl w:val="853E4378"/>
    <w:lvl w:ilvl="0">
      <w:start w:val="1"/>
      <w:numFmt w:val="decimal"/>
      <w:pStyle w:val="Virsrakst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E4D0B"/>
    <w:multiLevelType w:val="hybridMultilevel"/>
    <w:tmpl w:val="07E2A4E8"/>
    <w:lvl w:ilvl="0" w:tplc="DE26F4D8">
      <w:start w:val="1"/>
      <w:numFmt w:val="bullet"/>
      <w:pStyle w:val="Bulletedlis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708B46FA"/>
    <w:multiLevelType w:val="hybridMultilevel"/>
    <w:tmpl w:val="3EBE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34C8E"/>
    <w:multiLevelType w:val="hybridMultilevel"/>
    <w:tmpl w:val="2E5E3D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22B0D"/>
    <w:multiLevelType w:val="hybridMultilevel"/>
    <w:tmpl w:val="AF8ACE9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 w15:restartNumberingAfterBreak="0">
    <w:nsid w:val="7E10708D"/>
    <w:multiLevelType w:val="multilevel"/>
    <w:tmpl w:val="2DBE58D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36931404">
    <w:abstractNumId w:val="25"/>
  </w:num>
  <w:num w:numId="2" w16cid:durableId="1516916550">
    <w:abstractNumId w:val="32"/>
  </w:num>
  <w:num w:numId="3" w16cid:durableId="1873615149">
    <w:abstractNumId w:val="1"/>
  </w:num>
  <w:num w:numId="4" w16cid:durableId="133110768">
    <w:abstractNumId w:val="2"/>
  </w:num>
  <w:num w:numId="5" w16cid:durableId="84115199">
    <w:abstractNumId w:val="3"/>
  </w:num>
  <w:num w:numId="6" w16cid:durableId="1487548643">
    <w:abstractNumId w:val="4"/>
  </w:num>
  <w:num w:numId="7" w16cid:durableId="827330384">
    <w:abstractNumId w:val="9"/>
  </w:num>
  <w:num w:numId="8" w16cid:durableId="1062409845">
    <w:abstractNumId w:val="5"/>
  </w:num>
  <w:num w:numId="9" w16cid:durableId="156269175">
    <w:abstractNumId w:val="7"/>
  </w:num>
  <w:num w:numId="10" w16cid:durableId="592594813">
    <w:abstractNumId w:val="6"/>
  </w:num>
  <w:num w:numId="11" w16cid:durableId="1133715458">
    <w:abstractNumId w:val="10"/>
  </w:num>
  <w:num w:numId="12" w16cid:durableId="1051030680">
    <w:abstractNumId w:val="8"/>
  </w:num>
  <w:num w:numId="13" w16cid:durableId="1418359463">
    <w:abstractNumId w:val="28"/>
  </w:num>
  <w:num w:numId="14" w16cid:durableId="1434981689">
    <w:abstractNumId w:val="34"/>
  </w:num>
  <w:num w:numId="15" w16cid:durableId="1723216753">
    <w:abstractNumId w:val="23"/>
  </w:num>
  <w:num w:numId="16" w16cid:durableId="898176450">
    <w:abstractNumId w:val="26"/>
  </w:num>
  <w:num w:numId="17" w16cid:durableId="221447596">
    <w:abstractNumId w:val="11"/>
  </w:num>
  <w:num w:numId="18" w16cid:durableId="1149247398">
    <w:abstractNumId w:val="0"/>
  </w:num>
  <w:num w:numId="19" w16cid:durableId="14771297">
    <w:abstractNumId w:val="15"/>
  </w:num>
  <w:num w:numId="20" w16cid:durableId="75445120">
    <w:abstractNumId w:val="34"/>
  </w:num>
  <w:num w:numId="21" w16cid:durableId="889457435">
    <w:abstractNumId w:val="34"/>
  </w:num>
  <w:num w:numId="22" w16cid:durableId="891384078">
    <w:abstractNumId w:val="34"/>
  </w:num>
  <w:num w:numId="23" w16cid:durableId="1282881837">
    <w:abstractNumId w:val="34"/>
  </w:num>
  <w:num w:numId="24" w16cid:durableId="379012639">
    <w:abstractNumId w:val="28"/>
  </w:num>
  <w:num w:numId="25" w16cid:durableId="349457418">
    <w:abstractNumId w:val="29"/>
  </w:num>
  <w:num w:numId="26" w16cid:durableId="1422949075">
    <w:abstractNumId w:val="36"/>
  </w:num>
  <w:num w:numId="27" w16cid:durableId="78841787">
    <w:abstractNumId w:val="38"/>
  </w:num>
  <w:num w:numId="28" w16cid:durableId="71120884">
    <w:abstractNumId w:val="30"/>
  </w:num>
  <w:num w:numId="29" w16cid:durableId="132527123">
    <w:abstractNumId w:val="33"/>
  </w:num>
  <w:num w:numId="30" w16cid:durableId="1242175398">
    <w:abstractNumId w:val="12"/>
  </w:num>
  <w:num w:numId="31" w16cid:durableId="382407556">
    <w:abstractNumId w:val="40"/>
  </w:num>
  <w:num w:numId="32" w16cid:durableId="549730592">
    <w:abstractNumId w:val="21"/>
  </w:num>
  <w:num w:numId="33" w16cid:durableId="94063159">
    <w:abstractNumId w:val="20"/>
  </w:num>
  <w:num w:numId="34" w16cid:durableId="303774145">
    <w:abstractNumId w:val="41"/>
  </w:num>
  <w:num w:numId="35" w16cid:durableId="1207597054">
    <w:abstractNumId w:val="34"/>
  </w:num>
  <w:num w:numId="36" w16cid:durableId="700323046">
    <w:abstractNumId w:val="31"/>
  </w:num>
  <w:num w:numId="37" w16cid:durableId="36904190">
    <w:abstractNumId w:val="27"/>
  </w:num>
  <w:num w:numId="38" w16cid:durableId="945892420">
    <w:abstractNumId w:val="34"/>
  </w:num>
  <w:num w:numId="39" w16cid:durableId="740442314">
    <w:abstractNumId w:val="28"/>
    <w:lvlOverride w:ilvl="0">
      <w:startOverride w:val="1"/>
    </w:lvlOverride>
  </w:num>
  <w:num w:numId="40" w16cid:durableId="546719989">
    <w:abstractNumId w:val="17"/>
  </w:num>
  <w:num w:numId="41" w16cid:durableId="726487772">
    <w:abstractNumId w:val="17"/>
    <w:lvlOverride w:ilvl="0">
      <w:startOverride w:val="1"/>
    </w:lvlOverride>
  </w:num>
  <w:num w:numId="42" w16cid:durableId="7859749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72128978">
    <w:abstractNumId w:val="28"/>
    <w:lvlOverride w:ilvl="0">
      <w:startOverride w:val="1"/>
    </w:lvlOverride>
  </w:num>
  <w:num w:numId="44" w16cid:durableId="1934437798">
    <w:abstractNumId w:val="35"/>
  </w:num>
  <w:num w:numId="45" w16cid:durableId="1069842178">
    <w:abstractNumId w:val="12"/>
  </w:num>
  <w:num w:numId="46" w16cid:durableId="123647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24272721">
    <w:abstractNumId w:val="43"/>
  </w:num>
  <w:num w:numId="48" w16cid:durableId="56709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21211368">
    <w:abstractNumId w:val="19"/>
  </w:num>
  <w:num w:numId="50" w16cid:durableId="30962104">
    <w:abstractNumId w:val="37"/>
  </w:num>
  <w:num w:numId="51" w16cid:durableId="248856439">
    <w:abstractNumId w:val="42"/>
  </w:num>
  <w:num w:numId="52" w16cid:durableId="1019310788">
    <w:abstractNumId w:val="14"/>
  </w:num>
  <w:num w:numId="53" w16cid:durableId="1432583533">
    <w:abstractNumId w:val="18"/>
  </w:num>
  <w:num w:numId="54" w16cid:durableId="184712026">
    <w:abstractNumId w:val="39"/>
  </w:num>
  <w:num w:numId="55" w16cid:durableId="2079552179">
    <w:abstractNumId w:val="22"/>
  </w:num>
  <w:num w:numId="56" w16cid:durableId="1371370790">
    <w:abstractNumId w:val="13"/>
  </w:num>
  <w:num w:numId="57" w16cid:durableId="766343881">
    <w:abstractNumId w:val="16"/>
  </w:num>
  <w:num w:numId="58" w16cid:durableId="58603135">
    <w:abstractNumId w:val="28"/>
    <w:lvlOverride w:ilvl="0">
      <w:startOverride w:val="2"/>
    </w:lvlOverride>
    <w:lvlOverride w:ilvl="1">
      <w:startOverride w:val="2"/>
    </w:lvlOverride>
  </w:num>
  <w:num w:numId="59" w16cid:durableId="14278419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6B2"/>
    <w:rsid w:val="00001134"/>
    <w:rsid w:val="00003805"/>
    <w:rsid w:val="000049AD"/>
    <w:rsid w:val="00010EC3"/>
    <w:rsid w:val="000132D1"/>
    <w:rsid w:val="00015CF6"/>
    <w:rsid w:val="000202E2"/>
    <w:rsid w:val="00021A93"/>
    <w:rsid w:val="0002261E"/>
    <w:rsid w:val="00022DA8"/>
    <w:rsid w:val="00024413"/>
    <w:rsid w:val="00024839"/>
    <w:rsid w:val="000259BB"/>
    <w:rsid w:val="00026871"/>
    <w:rsid w:val="000376E9"/>
    <w:rsid w:val="0004455E"/>
    <w:rsid w:val="00047CB5"/>
    <w:rsid w:val="000515BC"/>
    <w:rsid w:val="00051FAA"/>
    <w:rsid w:val="00054767"/>
    <w:rsid w:val="00061325"/>
    <w:rsid w:val="00064828"/>
    <w:rsid w:val="00065C7F"/>
    <w:rsid w:val="000662F7"/>
    <w:rsid w:val="0006647D"/>
    <w:rsid w:val="000710DD"/>
    <w:rsid w:val="000733AC"/>
    <w:rsid w:val="00074D22"/>
    <w:rsid w:val="0007528A"/>
    <w:rsid w:val="000811AB"/>
    <w:rsid w:val="000819C4"/>
    <w:rsid w:val="00090773"/>
    <w:rsid w:val="00090D37"/>
    <w:rsid w:val="000910BF"/>
    <w:rsid w:val="000943E5"/>
    <w:rsid w:val="00095E61"/>
    <w:rsid w:val="000966C1"/>
    <w:rsid w:val="000A1167"/>
    <w:rsid w:val="000A29E0"/>
    <w:rsid w:val="000A4428"/>
    <w:rsid w:val="000A67DF"/>
    <w:rsid w:val="000A7BC3"/>
    <w:rsid w:val="000B1661"/>
    <w:rsid w:val="000B257F"/>
    <w:rsid w:val="000B4603"/>
    <w:rsid w:val="000C1380"/>
    <w:rsid w:val="000C2911"/>
    <w:rsid w:val="000C3019"/>
    <w:rsid w:val="000C3724"/>
    <w:rsid w:val="000C554F"/>
    <w:rsid w:val="000C788A"/>
    <w:rsid w:val="000D083B"/>
    <w:rsid w:val="000D085F"/>
    <w:rsid w:val="000D0DC5"/>
    <w:rsid w:val="000D15FF"/>
    <w:rsid w:val="000D1D60"/>
    <w:rsid w:val="000D28DF"/>
    <w:rsid w:val="000D488B"/>
    <w:rsid w:val="000D68DF"/>
    <w:rsid w:val="000E138D"/>
    <w:rsid w:val="000E187A"/>
    <w:rsid w:val="000E2297"/>
    <w:rsid w:val="000E2D61"/>
    <w:rsid w:val="000E450E"/>
    <w:rsid w:val="000E5472"/>
    <w:rsid w:val="000E6259"/>
    <w:rsid w:val="000F083B"/>
    <w:rsid w:val="000F4677"/>
    <w:rsid w:val="000F4805"/>
    <w:rsid w:val="000F5EB4"/>
    <w:rsid w:val="00100587"/>
    <w:rsid w:val="0010107D"/>
    <w:rsid w:val="0010284E"/>
    <w:rsid w:val="00103122"/>
    <w:rsid w:val="0010336A"/>
    <w:rsid w:val="001043DF"/>
    <w:rsid w:val="001050F1"/>
    <w:rsid w:val="00106DAF"/>
    <w:rsid w:val="00116023"/>
    <w:rsid w:val="001214D0"/>
    <w:rsid w:val="001217AE"/>
    <w:rsid w:val="00123D92"/>
    <w:rsid w:val="00127D94"/>
    <w:rsid w:val="0013191E"/>
    <w:rsid w:val="00132E85"/>
    <w:rsid w:val="00134A51"/>
    <w:rsid w:val="00140727"/>
    <w:rsid w:val="00144CA4"/>
    <w:rsid w:val="00145B19"/>
    <w:rsid w:val="001466F0"/>
    <w:rsid w:val="00146DC7"/>
    <w:rsid w:val="00147B62"/>
    <w:rsid w:val="001575BC"/>
    <w:rsid w:val="00160628"/>
    <w:rsid w:val="00161344"/>
    <w:rsid w:val="00162195"/>
    <w:rsid w:val="0016322A"/>
    <w:rsid w:val="001705CE"/>
    <w:rsid w:val="001739AF"/>
    <w:rsid w:val="00175136"/>
    <w:rsid w:val="00175AFD"/>
    <w:rsid w:val="0017714B"/>
    <w:rsid w:val="00177624"/>
    <w:rsid w:val="0017775F"/>
    <w:rsid w:val="001804DF"/>
    <w:rsid w:val="00181BDC"/>
    <w:rsid w:val="00181DB0"/>
    <w:rsid w:val="001829E3"/>
    <w:rsid w:val="00185C8B"/>
    <w:rsid w:val="00186007"/>
    <w:rsid w:val="00186B01"/>
    <w:rsid w:val="00187613"/>
    <w:rsid w:val="00190249"/>
    <w:rsid w:val="00190C8E"/>
    <w:rsid w:val="0019731E"/>
    <w:rsid w:val="001A04B8"/>
    <w:rsid w:val="001A09FE"/>
    <w:rsid w:val="001A2171"/>
    <w:rsid w:val="001A3F9D"/>
    <w:rsid w:val="001A50D4"/>
    <w:rsid w:val="001A55AF"/>
    <w:rsid w:val="001A69DE"/>
    <w:rsid w:val="001B0400"/>
    <w:rsid w:val="001B1C7C"/>
    <w:rsid w:val="001B398F"/>
    <w:rsid w:val="001B46C6"/>
    <w:rsid w:val="001B4B48"/>
    <w:rsid w:val="001B4D1F"/>
    <w:rsid w:val="001B7CAE"/>
    <w:rsid w:val="001C0772"/>
    <w:rsid w:val="001C0D4F"/>
    <w:rsid w:val="001C0F9F"/>
    <w:rsid w:val="001C5391"/>
    <w:rsid w:val="001C54D6"/>
    <w:rsid w:val="001C5736"/>
    <w:rsid w:val="001C68D8"/>
    <w:rsid w:val="001C6D58"/>
    <w:rsid w:val="001C734E"/>
    <w:rsid w:val="001D57E3"/>
    <w:rsid w:val="001E0572"/>
    <w:rsid w:val="001E0A67"/>
    <w:rsid w:val="001E0BFB"/>
    <w:rsid w:val="001E14E2"/>
    <w:rsid w:val="001E3E3D"/>
    <w:rsid w:val="001E6302"/>
    <w:rsid w:val="001E7DCB"/>
    <w:rsid w:val="001F4DBA"/>
    <w:rsid w:val="00200DBD"/>
    <w:rsid w:val="00203EB3"/>
    <w:rsid w:val="0020415E"/>
    <w:rsid w:val="00204BBA"/>
    <w:rsid w:val="002053D0"/>
    <w:rsid w:val="00207C36"/>
    <w:rsid w:val="0021056E"/>
    <w:rsid w:val="00210622"/>
    <w:rsid w:val="0021075D"/>
    <w:rsid w:val="00212341"/>
    <w:rsid w:val="00213C03"/>
    <w:rsid w:val="00216E78"/>
    <w:rsid w:val="00217275"/>
    <w:rsid w:val="00217D3D"/>
    <w:rsid w:val="0022083F"/>
    <w:rsid w:val="0022478C"/>
    <w:rsid w:val="00224840"/>
    <w:rsid w:val="00230D6D"/>
    <w:rsid w:val="00234C70"/>
    <w:rsid w:val="00236F4B"/>
    <w:rsid w:val="00242B0D"/>
    <w:rsid w:val="002458C1"/>
    <w:rsid w:val="00245DDD"/>
    <w:rsid w:val="0024769A"/>
    <w:rsid w:val="00252BBA"/>
    <w:rsid w:val="00253123"/>
    <w:rsid w:val="00255F2E"/>
    <w:rsid w:val="0025692E"/>
    <w:rsid w:val="0026164E"/>
    <w:rsid w:val="00262438"/>
    <w:rsid w:val="00262C77"/>
    <w:rsid w:val="00264001"/>
    <w:rsid w:val="00266354"/>
    <w:rsid w:val="00267A18"/>
    <w:rsid w:val="00270B25"/>
    <w:rsid w:val="00270F9C"/>
    <w:rsid w:val="0027395B"/>
    <w:rsid w:val="00273CEE"/>
    <w:rsid w:val="00274F39"/>
    <w:rsid w:val="00283859"/>
    <w:rsid w:val="00283B41"/>
    <w:rsid w:val="00285654"/>
    <w:rsid w:val="00285F28"/>
    <w:rsid w:val="00286398"/>
    <w:rsid w:val="002924EE"/>
    <w:rsid w:val="002936A1"/>
    <w:rsid w:val="00293DB5"/>
    <w:rsid w:val="002949CE"/>
    <w:rsid w:val="002A078C"/>
    <w:rsid w:val="002A1AE5"/>
    <w:rsid w:val="002A263C"/>
    <w:rsid w:val="002A3C42"/>
    <w:rsid w:val="002A5D75"/>
    <w:rsid w:val="002A6B1B"/>
    <w:rsid w:val="002A785E"/>
    <w:rsid w:val="002B1B1A"/>
    <w:rsid w:val="002B37A9"/>
    <w:rsid w:val="002B440F"/>
    <w:rsid w:val="002B49DE"/>
    <w:rsid w:val="002B7228"/>
    <w:rsid w:val="002C0FE6"/>
    <w:rsid w:val="002C53EE"/>
    <w:rsid w:val="002D0814"/>
    <w:rsid w:val="002D2799"/>
    <w:rsid w:val="002D2907"/>
    <w:rsid w:val="002D2D30"/>
    <w:rsid w:val="002D4DDC"/>
    <w:rsid w:val="002D6493"/>
    <w:rsid w:val="002E06D0"/>
    <w:rsid w:val="002E0801"/>
    <w:rsid w:val="002E2725"/>
    <w:rsid w:val="002E3C27"/>
    <w:rsid w:val="002E5277"/>
    <w:rsid w:val="002F0F6C"/>
    <w:rsid w:val="002F1A8A"/>
    <w:rsid w:val="002F1FC3"/>
    <w:rsid w:val="002F3F5F"/>
    <w:rsid w:val="002F6F30"/>
    <w:rsid w:val="003056CC"/>
    <w:rsid w:val="00313FBD"/>
    <w:rsid w:val="00314C69"/>
    <w:rsid w:val="00316FE0"/>
    <w:rsid w:val="00320707"/>
    <w:rsid w:val="00322BDD"/>
    <w:rsid w:val="00327336"/>
    <w:rsid w:val="003274A4"/>
    <w:rsid w:val="00330B2A"/>
    <w:rsid w:val="00331E17"/>
    <w:rsid w:val="00333063"/>
    <w:rsid w:val="00335CA2"/>
    <w:rsid w:val="003408E3"/>
    <w:rsid w:val="003417EC"/>
    <w:rsid w:val="003443D1"/>
    <w:rsid w:val="00345E89"/>
    <w:rsid w:val="0034665C"/>
    <w:rsid w:val="003505D5"/>
    <w:rsid w:val="003522A1"/>
    <w:rsid w:val="00353555"/>
    <w:rsid w:val="003565D4"/>
    <w:rsid w:val="003607FB"/>
    <w:rsid w:val="00360FD5"/>
    <w:rsid w:val="003634A5"/>
    <w:rsid w:val="0036422F"/>
    <w:rsid w:val="003648B4"/>
    <w:rsid w:val="00366868"/>
    <w:rsid w:val="00367142"/>
    <w:rsid w:val="0036719A"/>
    <w:rsid w:val="00367452"/>
    <w:rsid w:val="00367506"/>
    <w:rsid w:val="00370085"/>
    <w:rsid w:val="0037186B"/>
    <w:rsid w:val="00373D52"/>
    <w:rsid w:val="003740F5"/>
    <w:rsid w:val="003836D3"/>
    <w:rsid w:val="00383A52"/>
    <w:rsid w:val="00385DD7"/>
    <w:rsid w:val="003910E0"/>
    <w:rsid w:val="0039507F"/>
    <w:rsid w:val="00395A72"/>
    <w:rsid w:val="003A1260"/>
    <w:rsid w:val="003A7033"/>
    <w:rsid w:val="003B3073"/>
    <w:rsid w:val="003B4A44"/>
    <w:rsid w:val="003B62C9"/>
    <w:rsid w:val="003B63A9"/>
    <w:rsid w:val="003C1979"/>
    <w:rsid w:val="003C2F83"/>
    <w:rsid w:val="003C7176"/>
    <w:rsid w:val="003D0929"/>
    <w:rsid w:val="003D2F6D"/>
    <w:rsid w:val="003D3447"/>
    <w:rsid w:val="003D7DD6"/>
    <w:rsid w:val="003E0492"/>
    <w:rsid w:val="003E508D"/>
    <w:rsid w:val="003E5AAF"/>
    <w:rsid w:val="003E600D"/>
    <w:rsid w:val="003E64DF"/>
    <w:rsid w:val="003E665E"/>
    <w:rsid w:val="003F0A41"/>
    <w:rsid w:val="003F3392"/>
    <w:rsid w:val="003F4207"/>
    <w:rsid w:val="003F5C46"/>
    <w:rsid w:val="003F6C22"/>
    <w:rsid w:val="00400D0A"/>
    <w:rsid w:val="00402C61"/>
    <w:rsid w:val="004048C5"/>
    <w:rsid w:val="0041518D"/>
    <w:rsid w:val="0041663C"/>
    <w:rsid w:val="00416AF7"/>
    <w:rsid w:val="00416E04"/>
    <w:rsid w:val="00421305"/>
    <w:rsid w:val="00421609"/>
    <w:rsid w:val="0042221D"/>
    <w:rsid w:val="00426226"/>
    <w:rsid w:val="004269C5"/>
    <w:rsid w:val="00430526"/>
    <w:rsid w:val="004323FC"/>
    <w:rsid w:val="004338D3"/>
    <w:rsid w:val="00435113"/>
    <w:rsid w:val="00437CC7"/>
    <w:rsid w:val="0044116B"/>
    <w:rsid w:val="00442B9C"/>
    <w:rsid w:val="0044554A"/>
    <w:rsid w:val="0044738A"/>
    <w:rsid w:val="004473D3"/>
    <w:rsid w:val="00452231"/>
    <w:rsid w:val="00455531"/>
    <w:rsid w:val="00460C13"/>
    <w:rsid w:val="004610B8"/>
    <w:rsid w:val="00461365"/>
    <w:rsid w:val="00463228"/>
    <w:rsid w:val="00466172"/>
    <w:rsid w:val="004667E0"/>
    <w:rsid w:val="0046760E"/>
    <w:rsid w:val="00470E10"/>
    <w:rsid w:val="0047490C"/>
    <w:rsid w:val="00481343"/>
    <w:rsid w:val="0048305E"/>
    <w:rsid w:val="00485ED7"/>
    <w:rsid w:val="004916DA"/>
    <w:rsid w:val="00493347"/>
    <w:rsid w:val="0049501A"/>
    <w:rsid w:val="004A08DB"/>
    <w:rsid w:val="004A258A"/>
    <w:rsid w:val="004A25D0"/>
    <w:rsid w:val="004A2BD6"/>
    <w:rsid w:val="004A4235"/>
    <w:rsid w:val="004A6422"/>
    <w:rsid w:val="004A7246"/>
    <w:rsid w:val="004A7549"/>
    <w:rsid w:val="004B2273"/>
    <w:rsid w:val="004B22E9"/>
    <w:rsid w:val="004B7C8E"/>
    <w:rsid w:val="004D0EDC"/>
    <w:rsid w:val="004D1220"/>
    <w:rsid w:val="004D14B3"/>
    <w:rsid w:val="004D1529"/>
    <w:rsid w:val="004D5514"/>
    <w:rsid w:val="004D56C3"/>
    <w:rsid w:val="004D5B51"/>
    <w:rsid w:val="004D7458"/>
    <w:rsid w:val="004E39CE"/>
    <w:rsid w:val="004E4FF3"/>
    <w:rsid w:val="004E5C7A"/>
    <w:rsid w:val="004E6944"/>
    <w:rsid w:val="004F4E46"/>
    <w:rsid w:val="004F57D5"/>
    <w:rsid w:val="004F6625"/>
    <w:rsid w:val="00502388"/>
    <w:rsid w:val="005031C5"/>
    <w:rsid w:val="00504FDC"/>
    <w:rsid w:val="005057EC"/>
    <w:rsid w:val="0050580C"/>
    <w:rsid w:val="00506C35"/>
    <w:rsid w:val="005078FF"/>
    <w:rsid w:val="00507C9B"/>
    <w:rsid w:val="005120CC"/>
    <w:rsid w:val="00512B7B"/>
    <w:rsid w:val="00514EA1"/>
    <w:rsid w:val="00514EB8"/>
    <w:rsid w:val="00522B06"/>
    <w:rsid w:val="00525E06"/>
    <w:rsid w:val="005261CE"/>
    <w:rsid w:val="00526454"/>
    <w:rsid w:val="00526A22"/>
    <w:rsid w:val="00532ED7"/>
    <w:rsid w:val="00534D10"/>
    <w:rsid w:val="00534ECC"/>
    <w:rsid w:val="00540EF5"/>
    <w:rsid w:val="00541D93"/>
    <w:rsid w:val="0055595E"/>
    <w:rsid w:val="00557988"/>
    <w:rsid w:val="00560776"/>
    <w:rsid w:val="00561437"/>
    <w:rsid w:val="00562C49"/>
    <w:rsid w:val="00562DEF"/>
    <w:rsid w:val="00563A35"/>
    <w:rsid w:val="00564941"/>
    <w:rsid w:val="00566596"/>
    <w:rsid w:val="005732F8"/>
    <w:rsid w:val="00573791"/>
    <w:rsid w:val="00573EC1"/>
    <w:rsid w:val="0057447A"/>
    <w:rsid w:val="005748CF"/>
    <w:rsid w:val="00582644"/>
    <w:rsid w:val="00582E3B"/>
    <w:rsid w:val="005853E9"/>
    <w:rsid w:val="005920B0"/>
    <w:rsid w:val="005923E7"/>
    <w:rsid w:val="0059380D"/>
    <w:rsid w:val="00595A8F"/>
    <w:rsid w:val="005A0739"/>
    <w:rsid w:val="005A24D3"/>
    <w:rsid w:val="005A3E82"/>
    <w:rsid w:val="005A607C"/>
    <w:rsid w:val="005A75C4"/>
    <w:rsid w:val="005B134E"/>
    <w:rsid w:val="005B14F7"/>
    <w:rsid w:val="005B2039"/>
    <w:rsid w:val="005B315A"/>
    <w:rsid w:val="005B344F"/>
    <w:rsid w:val="005B3FBA"/>
    <w:rsid w:val="005B4A1D"/>
    <w:rsid w:val="005B5EAD"/>
    <w:rsid w:val="005B674D"/>
    <w:rsid w:val="005C0CBE"/>
    <w:rsid w:val="005C1FCF"/>
    <w:rsid w:val="005C4AF5"/>
    <w:rsid w:val="005D3DE6"/>
    <w:rsid w:val="005D49C9"/>
    <w:rsid w:val="005D4A38"/>
    <w:rsid w:val="005E0B27"/>
    <w:rsid w:val="005E2EEA"/>
    <w:rsid w:val="005E3708"/>
    <w:rsid w:val="005E3CCD"/>
    <w:rsid w:val="005E3D6B"/>
    <w:rsid w:val="005E5C0D"/>
    <w:rsid w:val="005E5E4A"/>
    <w:rsid w:val="005E75BF"/>
    <w:rsid w:val="005E7A59"/>
    <w:rsid w:val="005E7DAB"/>
    <w:rsid w:val="005F4E47"/>
    <w:rsid w:val="005F57BA"/>
    <w:rsid w:val="005F6C45"/>
    <w:rsid w:val="005F6CF3"/>
    <w:rsid w:val="00602372"/>
    <w:rsid w:val="006030C9"/>
    <w:rsid w:val="00605A69"/>
    <w:rsid w:val="00606C54"/>
    <w:rsid w:val="006113E1"/>
    <w:rsid w:val="0061143E"/>
    <w:rsid w:val="00612BE2"/>
    <w:rsid w:val="0061458D"/>
    <w:rsid w:val="00615B0A"/>
    <w:rsid w:val="006168CF"/>
    <w:rsid w:val="0062011B"/>
    <w:rsid w:val="00620827"/>
    <w:rsid w:val="0062274E"/>
    <w:rsid w:val="00626DE0"/>
    <w:rsid w:val="00630832"/>
    <w:rsid w:val="00630901"/>
    <w:rsid w:val="00631F8E"/>
    <w:rsid w:val="0063235C"/>
    <w:rsid w:val="00632957"/>
    <w:rsid w:val="00640950"/>
    <w:rsid w:val="00640FF6"/>
    <w:rsid w:val="00641AE7"/>
    <w:rsid w:val="00641DAD"/>
    <w:rsid w:val="006423FC"/>
    <w:rsid w:val="00644B98"/>
    <w:rsid w:val="00645487"/>
    <w:rsid w:val="00653677"/>
    <w:rsid w:val="00653EFC"/>
    <w:rsid w:val="00654021"/>
    <w:rsid w:val="00656038"/>
    <w:rsid w:val="00661FB6"/>
    <w:rsid w:val="0066664A"/>
    <w:rsid w:val="00666DA8"/>
    <w:rsid w:val="00671057"/>
    <w:rsid w:val="0067384A"/>
    <w:rsid w:val="00674A94"/>
    <w:rsid w:val="00675AAF"/>
    <w:rsid w:val="00676329"/>
    <w:rsid w:val="0067798A"/>
    <w:rsid w:val="0068031A"/>
    <w:rsid w:val="00681B2F"/>
    <w:rsid w:val="0068335F"/>
    <w:rsid w:val="006865C7"/>
    <w:rsid w:val="00686DC9"/>
    <w:rsid w:val="006873A2"/>
    <w:rsid w:val="006923F5"/>
    <w:rsid w:val="00692B2B"/>
    <w:rsid w:val="00692E4E"/>
    <w:rsid w:val="00693302"/>
    <w:rsid w:val="0069640B"/>
    <w:rsid w:val="006A1B83"/>
    <w:rsid w:val="006A21CD"/>
    <w:rsid w:val="006A5918"/>
    <w:rsid w:val="006A5F53"/>
    <w:rsid w:val="006B0CBF"/>
    <w:rsid w:val="006B3A83"/>
    <w:rsid w:val="006B4A4A"/>
    <w:rsid w:val="006C07B9"/>
    <w:rsid w:val="006C193B"/>
    <w:rsid w:val="006C19B2"/>
    <w:rsid w:val="006C6936"/>
    <w:rsid w:val="006C6FF9"/>
    <w:rsid w:val="006D1713"/>
    <w:rsid w:val="006D4B2B"/>
    <w:rsid w:val="006D4F3C"/>
    <w:rsid w:val="006D5C66"/>
    <w:rsid w:val="006D6708"/>
    <w:rsid w:val="006D6976"/>
    <w:rsid w:val="006E1B3C"/>
    <w:rsid w:val="006E2463"/>
    <w:rsid w:val="006E325A"/>
    <w:rsid w:val="006E33EC"/>
    <w:rsid w:val="006E39F6"/>
    <w:rsid w:val="006E6C02"/>
    <w:rsid w:val="006E7240"/>
    <w:rsid w:val="006F2ABE"/>
    <w:rsid w:val="006F40E1"/>
    <w:rsid w:val="006F4ACB"/>
    <w:rsid w:val="006F5806"/>
    <w:rsid w:val="006F788D"/>
    <w:rsid w:val="006F78E1"/>
    <w:rsid w:val="00701072"/>
    <w:rsid w:val="00702054"/>
    <w:rsid w:val="007026F3"/>
    <w:rsid w:val="007035A4"/>
    <w:rsid w:val="00711799"/>
    <w:rsid w:val="00712B78"/>
    <w:rsid w:val="0071393B"/>
    <w:rsid w:val="0071432A"/>
    <w:rsid w:val="0071432F"/>
    <w:rsid w:val="007177FC"/>
    <w:rsid w:val="00717E5D"/>
    <w:rsid w:val="00720C5E"/>
    <w:rsid w:val="00721701"/>
    <w:rsid w:val="00730E9A"/>
    <w:rsid w:val="00731835"/>
    <w:rsid w:val="007341F8"/>
    <w:rsid w:val="00734372"/>
    <w:rsid w:val="0073453A"/>
    <w:rsid w:val="00734EB8"/>
    <w:rsid w:val="00735F8B"/>
    <w:rsid w:val="00737194"/>
    <w:rsid w:val="00742D1F"/>
    <w:rsid w:val="00743EBA"/>
    <w:rsid w:val="00744C8E"/>
    <w:rsid w:val="00745617"/>
    <w:rsid w:val="00745FE3"/>
    <w:rsid w:val="0074707E"/>
    <w:rsid w:val="007516DC"/>
    <w:rsid w:val="007527EC"/>
    <w:rsid w:val="00754B80"/>
    <w:rsid w:val="00756955"/>
    <w:rsid w:val="007603E8"/>
    <w:rsid w:val="00761AB1"/>
    <w:rsid w:val="00762F03"/>
    <w:rsid w:val="0076413B"/>
    <w:rsid w:val="007648AE"/>
    <w:rsid w:val="0076514D"/>
    <w:rsid w:val="0077255E"/>
    <w:rsid w:val="00773D59"/>
    <w:rsid w:val="00773ED4"/>
    <w:rsid w:val="007744C8"/>
    <w:rsid w:val="007801BA"/>
    <w:rsid w:val="00781003"/>
    <w:rsid w:val="00782162"/>
    <w:rsid w:val="00787DF2"/>
    <w:rsid w:val="007911FD"/>
    <w:rsid w:val="00793930"/>
    <w:rsid w:val="00795790"/>
    <w:rsid w:val="00796B59"/>
    <w:rsid w:val="007A003E"/>
    <w:rsid w:val="007A0930"/>
    <w:rsid w:val="007A1965"/>
    <w:rsid w:val="007A2D53"/>
    <w:rsid w:val="007A2ED1"/>
    <w:rsid w:val="007A3480"/>
    <w:rsid w:val="007A47B8"/>
    <w:rsid w:val="007A4BE6"/>
    <w:rsid w:val="007A5342"/>
    <w:rsid w:val="007A7D80"/>
    <w:rsid w:val="007B0DC6"/>
    <w:rsid w:val="007B0FC2"/>
    <w:rsid w:val="007B1762"/>
    <w:rsid w:val="007B3320"/>
    <w:rsid w:val="007B3C8F"/>
    <w:rsid w:val="007C2E21"/>
    <w:rsid w:val="007C301F"/>
    <w:rsid w:val="007C4540"/>
    <w:rsid w:val="007C65AF"/>
    <w:rsid w:val="007D0490"/>
    <w:rsid w:val="007D1171"/>
    <w:rsid w:val="007D257A"/>
    <w:rsid w:val="007D272C"/>
    <w:rsid w:val="007D6238"/>
    <w:rsid w:val="007D727C"/>
    <w:rsid w:val="007D7802"/>
    <w:rsid w:val="007D7CD8"/>
    <w:rsid w:val="007E23E7"/>
    <w:rsid w:val="007E5028"/>
    <w:rsid w:val="007E5945"/>
    <w:rsid w:val="007E6E0C"/>
    <w:rsid w:val="007F1EEA"/>
    <w:rsid w:val="007F25D2"/>
    <w:rsid w:val="007F4E58"/>
    <w:rsid w:val="007F5621"/>
    <w:rsid w:val="007F5C3A"/>
    <w:rsid w:val="007F737D"/>
    <w:rsid w:val="00800E0C"/>
    <w:rsid w:val="0080308E"/>
    <w:rsid w:val="00806705"/>
    <w:rsid w:val="00806738"/>
    <w:rsid w:val="008071E6"/>
    <w:rsid w:val="00813253"/>
    <w:rsid w:val="00815611"/>
    <w:rsid w:val="00816358"/>
    <w:rsid w:val="00816C33"/>
    <w:rsid w:val="00817FD1"/>
    <w:rsid w:val="008249CE"/>
    <w:rsid w:val="00827558"/>
    <w:rsid w:val="008277AD"/>
    <w:rsid w:val="0083186C"/>
    <w:rsid w:val="00831B0F"/>
    <w:rsid w:val="00831B8C"/>
    <w:rsid w:val="00831C89"/>
    <w:rsid w:val="00832071"/>
    <w:rsid w:val="00832E3A"/>
    <w:rsid w:val="00833231"/>
    <w:rsid w:val="00834C46"/>
    <w:rsid w:val="0084093E"/>
    <w:rsid w:val="00840ACC"/>
    <w:rsid w:val="00841CE1"/>
    <w:rsid w:val="00841F5A"/>
    <w:rsid w:val="00844429"/>
    <w:rsid w:val="008473D8"/>
    <w:rsid w:val="00850CCB"/>
    <w:rsid w:val="00851593"/>
    <w:rsid w:val="00852567"/>
    <w:rsid w:val="008528DC"/>
    <w:rsid w:val="008604BD"/>
    <w:rsid w:val="008613D6"/>
    <w:rsid w:val="00864B2E"/>
    <w:rsid w:val="00865963"/>
    <w:rsid w:val="0087450E"/>
    <w:rsid w:val="00875A82"/>
    <w:rsid w:val="00876CA3"/>
    <w:rsid w:val="00876DC1"/>
    <w:rsid w:val="008772FE"/>
    <w:rsid w:val="00877541"/>
    <w:rsid w:val="008821AE"/>
    <w:rsid w:val="008836B4"/>
    <w:rsid w:val="00883D3A"/>
    <w:rsid w:val="008854F7"/>
    <w:rsid w:val="00885CEB"/>
    <w:rsid w:val="0088766F"/>
    <w:rsid w:val="00890D96"/>
    <w:rsid w:val="008926F0"/>
    <w:rsid w:val="00892A7B"/>
    <w:rsid w:val="00893636"/>
    <w:rsid w:val="008957B3"/>
    <w:rsid w:val="00896F11"/>
    <w:rsid w:val="00897C0B"/>
    <w:rsid w:val="008A1C98"/>
    <w:rsid w:val="008A4D72"/>
    <w:rsid w:val="008A6285"/>
    <w:rsid w:val="008A63B2"/>
    <w:rsid w:val="008A6A5B"/>
    <w:rsid w:val="008A70B6"/>
    <w:rsid w:val="008B2309"/>
    <w:rsid w:val="008B3285"/>
    <w:rsid w:val="008B345D"/>
    <w:rsid w:val="008C05B4"/>
    <w:rsid w:val="008C1FC2"/>
    <w:rsid w:val="008C4F63"/>
    <w:rsid w:val="008C5AFB"/>
    <w:rsid w:val="008C7C20"/>
    <w:rsid w:val="008C7FC1"/>
    <w:rsid w:val="008D0C02"/>
    <w:rsid w:val="008D1033"/>
    <w:rsid w:val="008D149A"/>
    <w:rsid w:val="008D3560"/>
    <w:rsid w:val="008D7A3B"/>
    <w:rsid w:val="008E350C"/>
    <w:rsid w:val="008E387B"/>
    <w:rsid w:val="008E5EE5"/>
    <w:rsid w:val="008E6087"/>
    <w:rsid w:val="008E758D"/>
    <w:rsid w:val="008F1081"/>
    <w:rsid w:val="008F10A7"/>
    <w:rsid w:val="008F3C0B"/>
    <w:rsid w:val="008F515A"/>
    <w:rsid w:val="008F6D21"/>
    <w:rsid w:val="008F755D"/>
    <w:rsid w:val="008F7A39"/>
    <w:rsid w:val="00900584"/>
    <w:rsid w:val="009019A8"/>
    <w:rsid w:val="00901E5E"/>
    <w:rsid w:val="009021E8"/>
    <w:rsid w:val="00911440"/>
    <w:rsid w:val="00911B27"/>
    <w:rsid w:val="00913ABE"/>
    <w:rsid w:val="009170BE"/>
    <w:rsid w:val="00917193"/>
    <w:rsid w:val="0091798A"/>
    <w:rsid w:val="00917D05"/>
    <w:rsid w:val="0092452C"/>
    <w:rsid w:val="00924DCC"/>
    <w:rsid w:val="00925DD9"/>
    <w:rsid w:val="009262C9"/>
    <w:rsid w:val="009276BF"/>
    <w:rsid w:val="00930EB9"/>
    <w:rsid w:val="00936A97"/>
    <w:rsid w:val="00940FFC"/>
    <w:rsid w:val="00941DEA"/>
    <w:rsid w:val="00942BBC"/>
    <w:rsid w:val="00944180"/>
    <w:rsid w:val="00944468"/>
    <w:rsid w:val="00944AA0"/>
    <w:rsid w:val="00947DA2"/>
    <w:rsid w:val="00951177"/>
    <w:rsid w:val="009526DA"/>
    <w:rsid w:val="00953394"/>
    <w:rsid w:val="009605A0"/>
    <w:rsid w:val="009628D9"/>
    <w:rsid w:val="00965834"/>
    <w:rsid w:val="009673E8"/>
    <w:rsid w:val="00972AEF"/>
    <w:rsid w:val="00980661"/>
    <w:rsid w:val="0098507B"/>
    <w:rsid w:val="009858B8"/>
    <w:rsid w:val="009876D4"/>
    <w:rsid w:val="009914A5"/>
    <w:rsid w:val="00994101"/>
    <w:rsid w:val="0099548E"/>
    <w:rsid w:val="00996456"/>
    <w:rsid w:val="0099653B"/>
    <w:rsid w:val="00996A12"/>
    <w:rsid w:val="00997B0F"/>
    <w:rsid w:val="009A053C"/>
    <w:rsid w:val="009A1B2D"/>
    <w:rsid w:val="009A1CAD"/>
    <w:rsid w:val="009A3440"/>
    <w:rsid w:val="009A4660"/>
    <w:rsid w:val="009A4E19"/>
    <w:rsid w:val="009A5832"/>
    <w:rsid w:val="009A6838"/>
    <w:rsid w:val="009B24B5"/>
    <w:rsid w:val="009B26DB"/>
    <w:rsid w:val="009B2BA7"/>
    <w:rsid w:val="009B3FBD"/>
    <w:rsid w:val="009B4EBC"/>
    <w:rsid w:val="009B5294"/>
    <w:rsid w:val="009B5ABB"/>
    <w:rsid w:val="009B71BC"/>
    <w:rsid w:val="009B73CE"/>
    <w:rsid w:val="009C0E30"/>
    <w:rsid w:val="009C354A"/>
    <w:rsid w:val="009C3F46"/>
    <w:rsid w:val="009C59CE"/>
    <w:rsid w:val="009C7674"/>
    <w:rsid w:val="009D004A"/>
    <w:rsid w:val="009D5880"/>
    <w:rsid w:val="009E2FD3"/>
    <w:rsid w:val="009E3B07"/>
    <w:rsid w:val="009E51D1"/>
    <w:rsid w:val="009F171E"/>
    <w:rsid w:val="009F33F0"/>
    <w:rsid w:val="009F3D2F"/>
    <w:rsid w:val="009F4AC8"/>
    <w:rsid w:val="009F5B9B"/>
    <w:rsid w:val="009F69F8"/>
    <w:rsid w:val="009F7052"/>
    <w:rsid w:val="009F7F04"/>
    <w:rsid w:val="00A02668"/>
    <w:rsid w:val="00A02801"/>
    <w:rsid w:val="00A02F02"/>
    <w:rsid w:val="00A07F58"/>
    <w:rsid w:val="00A131CB"/>
    <w:rsid w:val="00A14847"/>
    <w:rsid w:val="00A16D6D"/>
    <w:rsid w:val="00A2089D"/>
    <w:rsid w:val="00A212A9"/>
    <w:rsid w:val="00A2199F"/>
    <w:rsid w:val="00A21B31"/>
    <w:rsid w:val="00A2243B"/>
    <w:rsid w:val="00A22A61"/>
    <w:rsid w:val="00A2360E"/>
    <w:rsid w:val="00A24187"/>
    <w:rsid w:val="00A30EBB"/>
    <w:rsid w:val="00A32FCB"/>
    <w:rsid w:val="00A34603"/>
    <w:rsid w:val="00A34C25"/>
    <w:rsid w:val="00A3507D"/>
    <w:rsid w:val="00A36907"/>
    <w:rsid w:val="00A4088C"/>
    <w:rsid w:val="00A42000"/>
    <w:rsid w:val="00A4456B"/>
    <w:rsid w:val="00A448D4"/>
    <w:rsid w:val="00A452E0"/>
    <w:rsid w:val="00A51EA5"/>
    <w:rsid w:val="00A53A0C"/>
    <w:rsid w:val="00A60B58"/>
    <w:rsid w:val="00A62CBD"/>
    <w:rsid w:val="00A63059"/>
    <w:rsid w:val="00A63AE3"/>
    <w:rsid w:val="00A65F45"/>
    <w:rsid w:val="00A71361"/>
    <w:rsid w:val="00A72266"/>
    <w:rsid w:val="00A746E2"/>
    <w:rsid w:val="00A77AC1"/>
    <w:rsid w:val="00A809DD"/>
    <w:rsid w:val="00A81FF2"/>
    <w:rsid w:val="00A83904"/>
    <w:rsid w:val="00A90A79"/>
    <w:rsid w:val="00A9192A"/>
    <w:rsid w:val="00A930F2"/>
    <w:rsid w:val="00A96B30"/>
    <w:rsid w:val="00A97C8D"/>
    <w:rsid w:val="00AA2225"/>
    <w:rsid w:val="00AA59B5"/>
    <w:rsid w:val="00AA6FC5"/>
    <w:rsid w:val="00AA7777"/>
    <w:rsid w:val="00AA7B84"/>
    <w:rsid w:val="00AB388A"/>
    <w:rsid w:val="00AB5FD5"/>
    <w:rsid w:val="00AC1164"/>
    <w:rsid w:val="00AC2296"/>
    <w:rsid w:val="00AC48B0"/>
    <w:rsid w:val="00AC4ACD"/>
    <w:rsid w:val="00AC51A9"/>
    <w:rsid w:val="00AD13DC"/>
    <w:rsid w:val="00AD2414"/>
    <w:rsid w:val="00AD2738"/>
    <w:rsid w:val="00AD3A9C"/>
    <w:rsid w:val="00AD6DE2"/>
    <w:rsid w:val="00AE0A40"/>
    <w:rsid w:val="00AE2F8D"/>
    <w:rsid w:val="00AE3BAE"/>
    <w:rsid w:val="00AE61EB"/>
    <w:rsid w:val="00AF1C8F"/>
    <w:rsid w:val="00AF2C92"/>
    <w:rsid w:val="00AF47BF"/>
    <w:rsid w:val="00AF5025"/>
    <w:rsid w:val="00AF519F"/>
    <w:rsid w:val="00AF5387"/>
    <w:rsid w:val="00AF55F5"/>
    <w:rsid w:val="00B00BAD"/>
    <w:rsid w:val="00B024B9"/>
    <w:rsid w:val="00B02A65"/>
    <w:rsid w:val="00B06AF7"/>
    <w:rsid w:val="00B0708C"/>
    <w:rsid w:val="00B077FA"/>
    <w:rsid w:val="00B10ADB"/>
    <w:rsid w:val="00B127D7"/>
    <w:rsid w:val="00B13B0C"/>
    <w:rsid w:val="00B1453A"/>
    <w:rsid w:val="00B1586E"/>
    <w:rsid w:val="00B16FFB"/>
    <w:rsid w:val="00B20F82"/>
    <w:rsid w:val="00B21084"/>
    <w:rsid w:val="00B25BD5"/>
    <w:rsid w:val="00B32A1C"/>
    <w:rsid w:val="00B331BE"/>
    <w:rsid w:val="00B339F5"/>
    <w:rsid w:val="00B33B74"/>
    <w:rsid w:val="00B33E18"/>
    <w:rsid w:val="00B3793A"/>
    <w:rsid w:val="00B401BA"/>
    <w:rsid w:val="00B407E4"/>
    <w:rsid w:val="00B421E9"/>
    <w:rsid w:val="00B425B6"/>
    <w:rsid w:val="00B43B6B"/>
    <w:rsid w:val="00B441AE"/>
    <w:rsid w:val="00B45F33"/>
    <w:rsid w:val="00B46D50"/>
    <w:rsid w:val="00B50F14"/>
    <w:rsid w:val="00B51751"/>
    <w:rsid w:val="00B523B9"/>
    <w:rsid w:val="00B53304"/>
    <w:rsid w:val="00B554A0"/>
    <w:rsid w:val="00B562CC"/>
    <w:rsid w:val="00B56930"/>
    <w:rsid w:val="00B62999"/>
    <w:rsid w:val="00B62EE7"/>
    <w:rsid w:val="00B63BE3"/>
    <w:rsid w:val="00B64600"/>
    <w:rsid w:val="00B64885"/>
    <w:rsid w:val="00B64D7C"/>
    <w:rsid w:val="00B651AF"/>
    <w:rsid w:val="00B66810"/>
    <w:rsid w:val="00B70B96"/>
    <w:rsid w:val="00B73B80"/>
    <w:rsid w:val="00B75F84"/>
    <w:rsid w:val="00B76427"/>
    <w:rsid w:val="00B770C7"/>
    <w:rsid w:val="00B77639"/>
    <w:rsid w:val="00B80F26"/>
    <w:rsid w:val="00B822BD"/>
    <w:rsid w:val="00B840CD"/>
    <w:rsid w:val="00B846C9"/>
    <w:rsid w:val="00B90735"/>
    <w:rsid w:val="00B9103E"/>
    <w:rsid w:val="00B91A7B"/>
    <w:rsid w:val="00B928F6"/>
    <w:rsid w:val="00B929DD"/>
    <w:rsid w:val="00B93924"/>
    <w:rsid w:val="00BA020A"/>
    <w:rsid w:val="00BA102F"/>
    <w:rsid w:val="00BA6CB3"/>
    <w:rsid w:val="00BB0A38"/>
    <w:rsid w:val="00BB0D6A"/>
    <w:rsid w:val="00BB1217"/>
    <w:rsid w:val="00BB1270"/>
    <w:rsid w:val="00BB1E44"/>
    <w:rsid w:val="00BB5267"/>
    <w:rsid w:val="00BB52B8"/>
    <w:rsid w:val="00BB59D8"/>
    <w:rsid w:val="00BC37C1"/>
    <w:rsid w:val="00BC3C1F"/>
    <w:rsid w:val="00BC7CE7"/>
    <w:rsid w:val="00BD295E"/>
    <w:rsid w:val="00BD75AD"/>
    <w:rsid w:val="00BE00B4"/>
    <w:rsid w:val="00BE3BC6"/>
    <w:rsid w:val="00BE3E8A"/>
    <w:rsid w:val="00BE43AE"/>
    <w:rsid w:val="00BE7D4C"/>
    <w:rsid w:val="00BF0807"/>
    <w:rsid w:val="00BF10BD"/>
    <w:rsid w:val="00BF1EDE"/>
    <w:rsid w:val="00BF4849"/>
    <w:rsid w:val="00C00EDB"/>
    <w:rsid w:val="00C02863"/>
    <w:rsid w:val="00C03210"/>
    <w:rsid w:val="00C0383A"/>
    <w:rsid w:val="00C109D5"/>
    <w:rsid w:val="00C10ED8"/>
    <w:rsid w:val="00C12862"/>
    <w:rsid w:val="00C1312F"/>
    <w:rsid w:val="00C13D28"/>
    <w:rsid w:val="00C14585"/>
    <w:rsid w:val="00C165A0"/>
    <w:rsid w:val="00C171E5"/>
    <w:rsid w:val="00C17AB6"/>
    <w:rsid w:val="00C20D91"/>
    <w:rsid w:val="00C216CE"/>
    <w:rsid w:val="00C2184F"/>
    <w:rsid w:val="00C23C7E"/>
    <w:rsid w:val="00C246C5"/>
    <w:rsid w:val="00C25A82"/>
    <w:rsid w:val="00C26FA4"/>
    <w:rsid w:val="00C33993"/>
    <w:rsid w:val="00C35E84"/>
    <w:rsid w:val="00C407CE"/>
    <w:rsid w:val="00C413C8"/>
    <w:rsid w:val="00C419BC"/>
    <w:rsid w:val="00C42D07"/>
    <w:rsid w:val="00C43474"/>
    <w:rsid w:val="00C43AD8"/>
    <w:rsid w:val="00C43B0C"/>
    <w:rsid w:val="00C43F3E"/>
    <w:rsid w:val="00C44149"/>
    <w:rsid w:val="00C441BE"/>
    <w:rsid w:val="00C44410"/>
    <w:rsid w:val="00C44A15"/>
    <w:rsid w:val="00C45B21"/>
    <w:rsid w:val="00C4630A"/>
    <w:rsid w:val="00C46ADA"/>
    <w:rsid w:val="00C63EDD"/>
    <w:rsid w:val="00C65296"/>
    <w:rsid w:val="00C65B36"/>
    <w:rsid w:val="00C66680"/>
    <w:rsid w:val="00C67025"/>
    <w:rsid w:val="00C7292E"/>
    <w:rsid w:val="00C80924"/>
    <w:rsid w:val="00C814CC"/>
    <w:rsid w:val="00C83C9E"/>
    <w:rsid w:val="00C86F56"/>
    <w:rsid w:val="00C94060"/>
    <w:rsid w:val="00C9515F"/>
    <w:rsid w:val="00C95AAD"/>
    <w:rsid w:val="00C95EDD"/>
    <w:rsid w:val="00C963C5"/>
    <w:rsid w:val="00CA030C"/>
    <w:rsid w:val="00CA22A8"/>
    <w:rsid w:val="00CA2C30"/>
    <w:rsid w:val="00CA32EE"/>
    <w:rsid w:val="00CA339C"/>
    <w:rsid w:val="00CA4152"/>
    <w:rsid w:val="00CA7E70"/>
    <w:rsid w:val="00CB11ED"/>
    <w:rsid w:val="00CB3556"/>
    <w:rsid w:val="00CB7365"/>
    <w:rsid w:val="00CC2C08"/>
    <w:rsid w:val="00CC2C4F"/>
    <w:rsid w:val="00CC2E0E"/>
    <w:rsid w:val="00CC2EE2"/>
    <w:rsid w:val="00CC474B"/>
    <w:rsid w:val="00CC5320"/>
    <w:rsid w:val="00CC5AEB"/>
    <w:rsid w:val="00CC67BF"/>
    <w:rsid w:val="00CD0843"/>
    <w:rsid w:val="00CD2694"/>
    <w:rsid w:val="00CD52D8"/>
    <w:rsid w:val="00CD7A55"/>
    <w:rsid w:val="00CE372E"/>
    <w:rsid w:val="00CE39A2"/>
    <w:rsid w:val="00CE3ECB"/>
    <w:rsid w:val="00CE4CE3"/>
    <w:rsid w:val="00CF01CB"/>
    <w:rsid w:val="00CF0A1B"/>
    <w:rsid w:val="00CF2F2F"/>
    <w:rsid w:val="00CF2F4F"/>
    <w:rsid w:val="00CF4B6E"/>
    <w:rsid w:val="00CF536D"/>
    <w:rsid w:val="00CF75CB"/>
    <w:rsid w:val="00CF768A"/>
    <w:rsid w:val="00D0125E"/>
    <w:rsid w:val="00D12806"/>
    <w:rsid w:val="00D12D44"/>
    <w:rsid w:val="00D15018"/>
    <w:rsid w:val="00D158AC"/>
    <w:rsid w:val="00D207EB"/>
    <w:rsid w:val="00D254C7"/>
    <w:rsid w:val="00D27E1C"/>
    <w:rsid w:val="00D303EA"/>
    <w:rsid w:val="00D316E2"/>
    <w:rsid w:val="00D335C8"/>
    <w:rsid w:val="00D379A3"/>
    <w:rsid w:val="00D4069A"/>
    <w:rsid w:val="00D42CF6"/>
    <w:rsid w:val="00D45FF3"/>
    <w:rsid w:val="00D512CF"/>
    <w:rsid w:val="00D528B9"/>
    <w:rsid w:val="00D53186"/>
    <w:rsid w:val="00D5487D"/>
    <w:rsid w:val="00D60140"/>
    <w:rsid w:val="00D6024A"/>
    <w:rsid w:val="00D608B5"/>
    <w:rsid w:val="00D620F0"/>
    <w:rsid w:val="00D65247"/>
    <w:rsid w:val="00D6713A"/>
    <w:rsid w:val="00D70B98"/>
    <w:rsid w:val="00D71F99"/>
    <w:rsid w:val="00D73D71"/>
    <w:rsid w:val="00D74396"/>
    <w:rsid w:val="00D75028"/>
    <w:rsid w:val="00D76AC9"/>
    <w:rsid w:val="00D779B6"/>
    <w:rsid w:val="00D838B1"/>
    <w:rsid w:val="00D84DEA"/>
    <w:rsid w:val="00D86905"/>
    <w:rsid w:val="00D903D4"/>
    <w:rsid w:val="00D91A68"/>
    <w:rsid w:val="00D92D56"/>
    <w:rsid w:val="00D9336D"/>
    <w:rsid w:val="00D95A68"/>
    <w:rsid w:val="00DA17C7"/>
    <w:rsid w:val="00DA408D"/>
    <w:rsid w:val="00DA4467"/>
    <w:rsid w:val="00DA6A9A"/>
    <w:rsid w:val="00DB1EFD"/>
    <w:rsid w:val="00DB4840"/>
    <w:rsid w:val="00DB4D37"/>
    <w:rsid w:val="00DB4F7A"/>
    <w:rsid w:val="00DC1BA6"/>
    <w:rsid w:val="00DC26B3"/>
    <w:rsid w:val="00DC2915"/>
    <w:rsid w:val="00DC3C99"/>
    <w:rsid w:val="00DC492F"/>
    <w:rsid w:val="00DC52F5"/>
    <w:rsid w:val="00DD1E6C"/>
    <w:rsid w:val="00DD27D7"/>
    <w:rsid w:val="00DD394D"/>
    <w:rsid w:val="00DD458C"/>
    <w:rsid w:val="00DD4940"/>
    <w:rsid w:val="00DD72E9"/>
    <w:rsid w:val="00DD7605"/>
    <w:rsid w:val="00DE2EF5"/>
    <w:rsid w:val="00DE3D77"/>
    <w:rsid w:val="00DE449C"/>
    <w:rsid w:val="00DE498C"/>
    <w:rsid w:val="00DE726A"/>
    <w:rsid w:val="00DF204F"/>
    <w:rsid w:val="00DF46B2"/>
    <w:rsid w:val="00DF5B84"/>
    <w:rsid w:val="00DF6D5B"/>
    <w:rsid w:val="00E00793"/>
    <w:rsid w:val="00E00FBA"/>
    <w:rsid w:val="00E014F5"/>
    <w:rsid w:val="00E01BAA"/>
    <w:rsid w:val="00E0282A"/>
    <w:rsid w:val="00E07AE7"/>
    <w:rsid w:val="00E07E14"/>
    <w:rsid w:val="00E1042E"/>
    <w:rsid w:val="00E122D7"/>
    <w:rsid w:val="00E167E5"/>
    <w:rsid w:val="00E167F6"/>
    <w:rsid w:val="00E17336"/>
    <w:rsid w:val="00E17D15"/>
    <w:rsid w:val="00E22B95"/>
    <w:rsid w:val="00E27D39"/>
    <w:rsid w:val="00E30331"/>
    <w:rsid w:val="00E31F9C"/>
    <w:rsid w:val="00E32EF2"/>
    <w:rsid w:val="00E35D14"/>
    <w:rsid w:val="00E35FE0"/>
    <w:rsid w:val="00E37428"/>
    <w:rsid w:val="00E40488"/>
    <w:rsid w:val="00E42329"/>
    <w:rsid w:val="00E42C69"/>
    <w:rsid w:val="00E47E0F"/>
    <w:rsid w:val="00E50367"/>
    <w:rsid w:val="00E51ABA"/>
    <w:rsid w:val="00E524CB"/>
    <w:rsid w:val="00E602AA"/>
    <w:rsid w:val="00E614E2"/>
    <w:rsid w:val="00E64E88"/>
    <w:rsid w:val="00E66188"/>
    <w:rsid w:val="00E664FB"/>
    <w:rsid w:val="00E7046D"/>
    <w:rsid w:val="00E71256"/>
    <w:rsid w:val="00E72E40"/>
    <w:rsid w:val="00E73665"/>
    <w:rsid w:val="00E73999"/>
    <w:rsid w:val="00E73A96"/>
    <w:rsid w:val="00E73BDC"/>
    <w:rsid w:val="00E73E9E"/>
    <w:rsid w:val="00E81660"/>
    <w:rsid w:val="00E81BD7"/>
    <w:rsid w:val="00E82A3C"/>
    <w:rsid w:val="00E854FE"/>
    <w:rsid w:val="00E906CC"/>
    <w:rsid w:val="00E96D45"/>
    <w:rsid w:val="00E97E4E"/>
    <w:rsid w:val="00EA1CC2"/>
    <w:rsid w:val="00EA2D76"/>
    <w:rsid w:val="00EA758A"/>
    <w:rsid w:val="00EB030D"/>
    <w:rsid w:val="00EB0606"/>
    <w:rsid w:val="00EB0E28"/>
    <w:rsid w:val="00EB27C4"/>
    <w:rsid w:val="00EB3D3C"/>
    <w:rsid w:val="00EB55F9"/>
    <w:rsid w:val="00EB5C10"/>
    <w:rsid w:val="00EB7322"/>
    <w:rsid w:val="00EB77D2"/>
    <w:rsid w:val="00EC0FE9"/>
    <w:rsid w:val="00EC426D"/>
    <w:rsid w:val="00EC571B"/>
    <w:rsid w:val="00EC57D7"/>
    <w:rsid w:val="00EC6385"/>
    <w:rsid w:val="00ED13F4"/>
    <w:rsid w:val="00ED1DE9"/>
    <w:rsid w:val="00ED1E0C"/>
    <w:rsid w:val="00ED23D4"/>
    <w:rsid w:val="00ED3173"/>
    <w:rsid w:val="00ED5C99"/>
    <w:rsid w:val="00EE37B6"/>
    <w:rsid w:val="00EE6CCD"/>
    <w:rsid w:val="00EE728D"/>
    <w:rsid w:val="00EF276B"/>
    <w:rsid w:val="00EF7CEB"/>
    <w:rsid w:val="00F002EF"/>
    <w:rsid w:val="00F01EE9"/>
    <w:rsid w:val="00F04900"/>
    <w:rsid w:val="00F065A4"/>
    <w:rsid w:val="00F071E3"/>
    <w:rsid w:val="00F126B9"/>
    <w:rsid w:val="00F12715"/>
    <w:rsid w:val="00F13DBB"/>
    <w:rsid w:val="00F144D5"/>
    <w:rsid w:val="00F14D1A"/>
    <w:rsid w:val="00F15039"/>
    <w:rsid w:val="00F16C3C"/>
    <w:rsid w:val="00F179E9"/>
    <w:rsid w:val="00F20FF3"/>
    <w:rsid w:val="00F2190B"/>
    <w:rsid w:val="00F228B5"/>
    <w:rsid w:val="00F2389C"/>
    <w:rsid w:val="00F25C67"/>
    <w:rsid w:val="00F26662"/>
    <w:rsid w:val="00F267E9"/>
    <w:rsid w:val="00F271B0"/>
    <w:rsid w:val="00F27C24"/>
    <w:rsid w:val="00F319AD"/>
    <w:rsid w:val="00F32DAA"/>
    <w:rsid w:val="00F350A1"/>
    <w:rsid w:val="00F36F6E"/>
    <w:rsid w:val="00F411B5"/>
    <w:rsid w:val="00F413FE"/>
    <w:rsid w:val="00F41D92"/>
    <w:rsid w:val="00F43FEB"/>
    <w:rsid w:val="00F44239"/>
    <w:rsid w:val="00F44D5E"/>
    <w:rsid w:val="00F51A4A"/>
    <w:rsid w:val="00F525CC"/>
    <w:rsid w:val="00F53A35"/>
    <w:rsid w:val="00F557CB"/>
    <w:rsid w:val="00F55A3D"/>
    <w:rsid w:val="00F5744B"/>
    <w:rsid w:val="00F57E61"/>
    <w:rsid w:val="00F61209"/>
    <w:rsid w:val="00F6259E"/>
    <w:rsid w:val="00F6560B"/>
    <w:rsid w:val="00F65DD4"/>
    <w:rsid w:val="00F66618"/>
    <w:rsid w:val="00F90CA6"/>
    <w:rsid w:val="00F93D8C"/>
    <w:rsid w:val="00F94B67"/>
    <w:rsid w:val="00F97CDC"/>
    <w:rsid w:val="00FA1A3A"/>
    <w:rsid w:val="00FA3102"/>
    <w:rsid w:val="00FA54FA"/>
    <w:rsid w:val="00FB227E"/>
    <w:rsid w:val="00FB3D61"/>
    <w:rsid w:val="00FB44CE"/>
    <w:rsid w:val="00FB4822"/>
    <w:rsid w:val="00FB5009"/>
    <w:rsid w:val="00FB76AB"/>
    <w:rsid w:val="00FC37D1"/>
    <w:rsid w:val="00FC7B09"/>
    <w:rsid w:val="00FC7CA4"/>
    <w:rsid w:val="00FD03FE"/>
    <w:rsid w:val="00FD126E"/>
    <w:rsid w:val="00FD231D"/>
    <w:rsid w:val="00FD3C36"/>
    <w:rsid w:val="00FD454E"/>
    <w:rsid w:val="00FD7D22"/>
    <w:rsid w:val="00FD7FB3"/>
    <w:rsid w:val="00FE4713"/>
    <w:rsid w:val="00FE4ED6"/>
    <w:rsid w:val="00FF1D54"/>
    <w:rsid w:val="00FF1F44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9DE2"/>
  <w15:docId w15:val="{BEBEBA8B-1296-44A6-917A-50C09161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semiHidden/>
    <w:qFormat/>
    <w:rsid w:val="007744C8"/>
    <w:rPr>
      <w:sz w:val="19"/>
      <w:szCs w:val="24"/>
      <w:lang w:val="en-GB" w:eastAsia="en-GB"/>
    </w:rPr>
  </w:style>
  <w:style w:type="paragraph" w:styleId="Virsraksts1">
    <w:name w:val="heading 1"/>
    <w:basedOn w:val="Parasts"/>
    <w:next w:val="Paragraph"/>
    <w:link w:val="Virsraksts1Rakstz"/>
    <w:autoRedefine/>
    <w:qFormat/>
    <w:rsid w:val="001A50D4"/>
    <w:pPr>
      <w:keepNext/>
      <w:numPr>
        <w:numId w:val="50"/>
      </w:numPr>
      <w:spacing w:before="360" w:after="240"/>
      <w:jc w:val="center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Virsraksts2">
    <w:name w:val="heading 2"/>
    <w:basedOn w:val="Parasts"/>
    <w:next w:val="Paragraph"/>
    <w:link w:val="Virsraksts2Rakstz"/>
    <w:autoRedefine/>
    <w:qFormat/>
    <w:rsid w:val="005E5C0D"/>
    <w:pPr>
      <w:keepNext/>
      <w:numPr>
        <w:ilvl w:val="1"/>
        <w:numId w:val="50"/>
      </w:numPr>
      <w:spacing w:before="360" w:after="120"/>
      <w:outlineLvl w:val="1"/>
    </w:pPr>
    <w:rPr>
      <w:rFonts w:cs="Arial"/>
      <w:iCs/>
      <w:sz w:val="24"/>
      <w:szCs w:val="20"/>
    </w:rPr>
  </w:style>
  <w:style w:type="paragraph" w:styleId="Virsraksts3">
    <w:name w:val="heading 3"/>
    <w:basedOn w:val="Parasts"/>
    <w:next w:val="Paragraph"/>
    <w:link w:val="Virsraksts3Rakstz"/>
    <w:qFormat/>
    <w:rsid w:val="00B06AF7"/>
    <w:pPr>
      <w:keepNext/>
      <w:numPr>
        <w:ilvl w:val="2"/>
        <w:numId w:val="50"/>
      </w:numPr>
      <w:spacing w:before="120" w:after="120"/>
      <w:outlineLvl w:val="2"/>
    </w:pPr>
    <w:rPr>
      <w:rFonts w:cs="Arial"/>
      <w:bCs/>
      <w:i/>
      <w:sz w:val="24"/>
      <w:szCs w:val="26"/>
    </w:rPr>
  </w:style>
  <w:style w:type="paragraph" w:styleId="Virsraksts4">
    <w:name w:val="heading 4"/>
    <w:basedOn w:val="Parasts"/>
    <w:next w:val="Parasts"/>
    <w:semiHidden/>
    <w:rsid w:val="00AF55F5"/>
    <w:pPr>
      <w:keepNext/>
      <w:numPr>
        <w:ilvl w:val="3"/>
        <w:numId w:val="50"/>
      </w:numPr>
      <w:spacing w:before="240" w:after="60"/>
      <w:outlineLvl w:val="3"/>
    </w:pPr>
    <w:rPr>
      <w:bCs/>
      <w:i/>
      <w:szCs w:val="28"/>
    </w:rPr>
  </w:style>
  <w:style w:type="paragraph" w:styleId="Virsraksts5">
    <w:name w:val="heading 5"/>
    <w:basedOn w:val="Parasts"/>
    <w:next w:val="Parasts"/>
    <w:link w:val="Virsraksts5Rakstz"/>
    <w:semiHidden/>
    <w:rsid w:val="0073453A"/>
    <w:pPr>
      <w:keepNext/>
      <w:keepLines/>
      <w:numPr>
        <w:ilvl w:val="4"/>
        <w:numId w:val="5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rsid w:val="0073453A"/>
    <w:pPr>
      <w:keepNext/>
      <w:keepLines/>
      <w:numPr>
        <w:ilvl w:val="5"/>
        <w:numId w:val="5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semiHidden/>
    <w:unhideWhenUsed/>
    <w:rsid w:val="0073453A"/>
    <w:pPr>
      <w:keepNext/>
      <w:keepLines/>
      <w:numPr>
        <w:ilvl w:val="6"/>
        <w:numId w:val="5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8">
    <w:name w:val="heading 8"/>
    <w:basedOn w:val="Parasts"/>
    <w:next w:val="Parasts"/>
    <w:link w:val="Virsraksts8Rakstz"/>
    <w:semiHidden/>
    <w:unhideWhenUsed/>
    <w:rsid w:val="0073453A"/>
    <w:pPr>
      <w:keepNext/>
      <w:keepLines/>
      <w:numPr>
        <w:ilvl w:val="7"/>
        <w:numId w:val="5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semiHidden/>
    <w:unhideWhenUsed/>
    <w:rsid w:val="0073453A"/>
    <w:pPr>
      <w:keepNext/>
      <w:keepLines/>
      <w:numPr>
        <w:ilvl w:val="8"/>
        <w:numId w:val="5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Manuscripttitle">
    <w:name w:val="Manuscript title"/>
    <w:basedOn w:val="Parasts"/>
    <w:next w:val="Parasts"/>
    <w:qFormat/>
    <w:rsid w:val="002D2907"/>
    <w:pPr>
      <w:jc w:val="center"/>
    </w:pPr>
    <w:rPr>
      <w:b/>
      <w:caps/>
      <w:sz w:val="28"/>
    </w:rPr>
  </w:style>
  <w:style w:type="paragraph" w:customStyle="1" w:styleId="Authornames">
    <w:name w:val="Author names"/>
    <w:basedOn w:val="Parasts"/>
    <w:next w:val="Parasts"/>
    <w:autoRedefine/>
    <w:qFormat/>
    <w:rsid w:val="00965834"/>
    <w:pPr>
      <w:spacing w:before="240"/>
      <w:jc w:val="center"/>
    </w:pPr>
    <w:rPr>
      <w:b/>
      <w:sz w:val="24"/>
    </w:rPr>
  </w:style>
  <w:style w:type="paragraph" w:customStyle="1" w:styleId="Affiliation">
    <w:name w:val="Affiliation"/>
    <w:basedOn w:val="Parasts"/>
    <w:next w:val="Parasts"/>
    <w:autoRedefine/>
    <w:qFormat/>
    <w:rsid w:val="002F1FC3"/>
    <w:pPr>
      <w:spacing w:before="120"/>
      <w:jc w:val="center"/>
    </w:pPr>
    <w:rPr>
      <w:i/>
      <w:sz w:val="22"/>
    </w:rPr>
  </w:style>
  <w:style w:type="paragraph" w:customStyle="1" w:styleId="Receiveddates">
    <w:name w:val="Received dates"/>
    <w:basedOn w:val="Affiliation"/>
    <w:next w:val="Abstract"/>
    <w:autoRedefine/>
    <w:qFormat/>
    <w:rsid w:val="00BF1EDE"/>
    <w:rPr>
      <w:i w:val="0"/>
      <w:sz w:val="16"/>
    </w:rPr>
  </w:style>
  <w:style w:type="paragraph" w:customStyle="1" w:styleId="Abstract">
    <w:name w:val="Abstract"/>
    <w:basedOn w:val="Parasts"/>
    <w:next w:val="Keywords"/>
    <w:autoRedefine/>
    <w:qFormat/>
    <w:rsid w:val="00E602AA"/>
    <w:pPr>
      <w:spacing w:before="240"/>
      <w:ind w:left="454" w:right="454"/>
      <w:jc w:val="both"/>
    </w:pPr>
    <w:rPr>
      <w:sz w:val="22"/>
    </w:rPr>
  </w:style>
  <w:style w:type="paragraph" w:customStyle="1" w:styleId="Keywords">
    <w:name w:val="Keywords"/>
    <w:basedOn w:val="Parasts"/>
    <w:next w:val="Paragraph"/>
    <w:autoRedefine/>
    <w:qFormat/>
    <w:rsid w:val="00E602AA"/>
    <w:pPr>
      <w:spacing w:before="240"/>
      <w:ind w:left="454" w:right="454"/>
      <w:jc w:val="both"/>
    </w:pPr>
    <w:rPr>
      <w:i/>
      <w:sz w:val="22"/>
    </w:rPr>
  </w:style>
  <w:style w:type="paragraph" w:customStyle="1" w:styleId="Correspondencedetails">
    <w:name w:val="Correspondence details"/>
    <w:basedOn w:val="Parasts"/>
    <w:next w:val="Parasts"/>
    <w:autoRedefine/>
    <w:qFormat/>
    <w:rsid w:val="00B33E18"/>
    <w:rPr>
      <w:color w:val="FF0000"/>
      <w:spacing w:val="-4"/>
      <w:sz w:val="20"/>
    </w:rPr>
  </w:style>
  <w:style w:type="paragraph" w:customStyle="1" w:styleId="Displayedquotation">
    <w:name w:val="Displayed quotation"/>
    <w:basedOn w:val="Parasts"/>
    <w:qFormat/>
    <w:rsid w:val="00A60B5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120" w:after="120"/>
      <w:ind w:left="567" w:right="567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autoRedefine/>
    <w:qFormat/>
    <w:rsid w:val="00BF10BD"/>
    <w:pPr>
      <w:numPr>
        <w:numId w:val="13"/>
      </w:numPr>
      <w:spacing w:before="0"/>
      <w:ind w:left="738" w:hanging="284"/>
      <w:jc w:val="left"/>
    </w:pPr>
    <w:rPr>
      <w:sz w:val="24"/>
    </w:rPr>
  </w:style>
  <w:style w:type="paragraph" w:customStyle="1" w:styleId="Displayedequation">
    <w:name w:val="Displayed equation"/>
    <w:basedOn w:val="Parasts"/>
    <w:next w:val="Paragraph"/>
    <w:autoRedefine/>
    <w:qFormat/>
    <w:rsid w:val="00B33E18"/>
    <w:pPr>
      <w:tabs>
        <w:tab w:val="center" w:pos="3686"/>
        <w:tab w:val="right" w:pos="7371"/>
      </w:tabs>
      <w:spacing w:before="120" w:after="120"/>
      <w:jc w:val="center"/>
    </w:pPr>
    <w:rPr>
      <w:sz w:val="24"/>
    </w:rPr>
  </w:style>
  <w:style w:type="paragraph" w:customStyle="1" w:styleId="Acknowledgements">
    <w:name w:val="Acknowledgements"/>
    <w:basedOn w:val="Parasts"/>
    <w:next w:val="Parasts"/>
    <w:autoRedefine/>
    <w:qFormat/>
    <w:rsid w:val="006D6976"/>
    <w:pPr>
      <w:ind w:firstLine="397"/>
      <w:jc w:val="both"/>
    </w:pPr>
    <w:rPr>
      <w:i/>
      <w:spacing w:val="-2"/>
      <w:sz w:val="20"/>
    </w:rPr>
  </w:style>
  <w:style w:type="paragraph" w:customStyle="1" w:styleId="Tabletitle">
    <w:name w:val="Table title"/>
    <w:basedOn w:val="Parasts"/>
    <w:next w:val="Parasts"/>
    <w:autoRedefine/>
    <w:qFormat/>
    <w:rsid w:val="00526A22"/>
    <w:pPr>
      <w:spacing w:before="240" w:after="240"/>
      <w:jc w:val="center"/>
    </w:pPr>
    <w:rPr>
      <w:bCs/>
      <w:sz w:val="22"/>
      <w:szCs w:val="22"/>
    </w:rPr>
  </w:style>
  <w:style w:type="paragraph" w:customStyle="1" w:styleId="Figurecaption">
    <w:name w:val="Figure caption"/>
    <w:basedOn w:val="Parasts"/>
    <w:next w:val="Parasts"/>
    <w:autoRedefine/>
    <w:qFormat/>
    <w:rsid w:val="00E42329"/>
    <w:pPr>
      <w:spacing w:before="240" w:after="180"/>
    </w:pPr>
    <w:rPr>
      <w:spacing w:val="-4"/>
      <w:sz w:val="18"/>
    </w:rPr>
  </w:style>
  <w:style w:type="paragraph" w:customStyle="1" w:styleId="Notes">
    <w:name w:val="Notes"/>
    <w:basedOn w:val="Parasts"/>
    <w:link w:val="NotesChar"/>
    <w:qFormat/>
    <w:rsid w:val="00FD454E"/>
    <w:pPr>
      <w:contextualSpacing/>
    </w:pPr>
    <w:rPr>
      <w:sz w:val="20"/>
    </w:rPr>
  </w:style>
  <w:style w:type="paragraph" w:customStyle="1" w:styleId="Notesoncontributors">
    <w:name w:val="Notes on contributors"/>
    <w:basedOn w:val="Parasts"/>
    <w:next w:val="Parasts"/>
    <w:semiHidden/>
    <w:qFormat/>
    <w:rsid w:val="00395A72"/>
    <w:pPr>
      <w:spacing w:before="240" w:line="360" w:lineRule="auto"/>
    </w:pPr>
    <w:rPr>
      <w:sz w:val="18"/>
    </w:rPr>
  </w:style>
  <w:style w:type="paragraph" w:customStyle="1" w:styleId="Normalparagraphstyle">
    <w:name w:val="Normal paragraph style"/>
    <w:basedOn w:val="Parasts"/>
    <w:next w:val="Parasts"/>
    <w:semiHidden/>
    <w:rsid w:val="00562DEF"/>
    <w:pPr>
      <w:spacing w:line="480" w:lineRule="auto"/>
    </w:pPr>
  </w:style>
  <w:style w:type="paragraph" w:customStyle="1" w:styleId="Paragraph">
    <w:name w:val="Paragraph"/>
    <w:basedOn w:val="Parasts"/>
    <w:next w:val="Paragraphbody"/>
    <w:qFormat/>
    <w:rsid w:val="000C3019"/>
    <w:pPr>
      <w:widowControl w:val="0"/>
      <w:spacing w:before="240"/>
      <w:jc w:val="both"/>
    </w:pPr>
    <w:rPr>
      <w:sz w:val="20"/>
    </w:rPr>
  </w:style>
  <w:style w:type="paragraph" w:customStyle="1" w:styleId="Paragraphbody">
    <w:name w:val="Paragraph body"/>
    <w:basedOn w:val="Parasts"/>
    <w:autoRedefine/>
    <w:qFormat/>
    <w:rsid w:val="00D70B98"/>
    <w:pPr>
      <w:ind w:firstLine="454"/>
      <w:jc w:val="both"/>
    </w:pPr>
    <w:rPr>
      <w:sz w:val="22"/>
      <w:szCs w:val="22"/>
      <w:lang w:val="en-US"/>
    </w:rPr>
  </w:style>
  <w:style w:type="paragraph" w:styleId="Parastaatkpe">
    <w:name w:val="Normal Indent"/>
    <w:basedOn w:val="Parasts"/>
    <w:semiHidden/>
    <w:rsid w:val="00526454"/>
    <w:pPr>
      <w:ind w:left="720"/>
    </w:pPr>
  </w:style>
  <w:style w:type="paragraph" w:customStyle="1" w:styleId="References">
    <w:name w:val="References"/>
    <w:basedOn w:val="Parasts"/>
    <w:autoRedefine/>
    <w:qFormat/>
    <w:rsid w:val="00190249"/>
    <w:pPr>
      <w:ind w:left="289" w:hanging="289"/>
      <w:jc w:val="both"/>
    </w:pPr>
    <w:rPr>
      <w:rFonts w:eastAsia="TimesNewRomanPSMT"/>
      <w:spacing w:val="-2"/>
      <w:sz w:val="20"/>
    </w:rPr>
  </w:style>
  <w:style w:type="character" w:styleId="Izteiksmgs">
    <w:name w:val="Strong"/>
    <w:semiHidden/>
    <w:rsid w:val="005B674D"/>
    <w:rPr>
      <w:b/>
      <w:bCs/>
    </w:rPr>
  </w:style>
  <w:style w:type="paragraph" w:customStyle="1" w:styleId="Subjectcodes">
    <w:name w:val="Subject codes"/>
    <w:basedOn w:val="Keywords"/>
    <w:next w:val="Paragraph"/>
    <w:qFormat/>
    <w:rsid w:val="00A60B58"/>
  </w:style>
  <w:style w:type="character" w:customStyle="1" w:styleId="Virsraksts2Rakstz">
    <w:name w:val="Virsraksts 2 Rakstz."/>
    <w:link w:val="Virsraksts2"/>
    <w:rsid w:val="005E5C0D"/>
    <w:rPr>
      <w:rFonts w:cs="Arial"/>
      <w:iCs/>
      <w:sz w:val="24"/>
      <w:lang w:val="en-GB" w:eastAsia="en-GB"/>
    </w:rPr>
  </w:style>
  <w:style w:type="character" w:customStyle="1" w:styleId="Virsraksts1Rakstz">
    <w:name w:val="Virsraksts 1 Rakstz."/>
    <w:link w:val="Virsraksts1"/>
    <w:rsid w:val="001A50D4"/>
    <w:rPr>
      <w:rFonts w:cs="Arial"/>
      <w:b/>
      <w:bCs/>
      <w:caps/>
      <w:kern w:val="32"/>
      <w:sz w:val="24"/>
      <w:szCs w:val="32"/>
      <w:lang w:val="en-GB" w:eastAsia="en-GB"/>
    </w:rPr>
  </w:style>
  <w:style w:type="character" w:customStyle="1" w:styleId="Virsraksts3Rakstz">
    <w:name w:val="Virsraksts 3 Rakstz."/>
    <w:link w:val="Virsraksts3"/>
    <w:rsid w:val="00B06AF7"/>
    <w:rPr>
      <w:rFonts w:cs="Arial"/>
      <w:bCs/>
      <w:i/>
      <w:sz w:val="24"/>
      <w:szCs w:val="26"/>
      <w:lang w:val="en-GB" w:eastAsia="en-GB"/>
    </w:rPr>
  </w:style>
  <w:style w:type="paragraph" w:customStyle="1" w:styleId="Bulletedlist">
    <w:name w:val="Bulleted list"/>
    <w:basedOn w:val="Paragraph"/>
    <w:next w:val="Paragraph"/>
    <w:autoRedefine/>
    <w:qFormat/>
    <w:rsid w:val="00B02A65"/>
    <w:pPr>
      <w:numPr>
        <w:numId w:val="54"/>
      </w:numPr>
      <w:spacing w:before="0"/>
    </w:pPr>
    <w:rPr>
      <w:sz w:val="24"/>
      <w:szCs w:val="21"/>
    </w:rPr>
  </w:style>
  <w:style w:type="paragraph" w:styleId="Balonteksts">
    <w:name w:val="Balloon Text"/>
    <w:basedOn w:val="Parasts"/>
    <w:link w:val="BalontekstsRakstz"/>
    <w:semiHidden/>
    <w:rsid w:val="00653EF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semiHidden/>
    <w:rsid w:val="00D92D56"/>
    <w:rPr>
      <w:rFonts w:ascii="Tahoma" w:hAnsi="Tahoma" w:cs="Tahoma"/>
      <w:sz w:val="16"/>
      <w:szCs w:val="16"/>
      <w:lang w:val="en-GB" w:eastAsia="en-GB"/>
    </w:rPr>
  </w:style>
  <w:style w:type="paragraph" w:styleId="Vresteksts">
    <w:name w:val="footnote text"/>
    <w:basedOn w:val="Parasts"/>
    <w:link w:val="VrestekstsRakstz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VrestekstsRakstz">
    <w:name w:val="Vēres teksts Rakstz."/>
    <w:link w:val="Vresteksts"/>
    <w:semiHidden/>
    <w:rsid w:val="00D92D56"/>
    <w:rPr>
      <w:sz w:val="22"/>
      <w:lang w:val="en-GB" w:eastAsia="en-GB"/>
    </w:rPr>
  </w:style>
  <w:style w:type="character" w:styleId="Vresatsauce">
    <w:name w:val="footnote reference"/>
    <w:semiHidden/>
    <w:rsid w:val="00AF2C92"/>
    <w:rPr>
      <w:vertAlign w:val="superscript"/>
    </w:rPr>
  </w:style>
  <w:style w:type="paragraph" w:styleId="Beiguvresteksts">
    <w:name w:val="endnote text"/>
    <w:basedOn w:val="Parasts"/>
    <w:link w:val="BeiguvrestekstsRakstz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BeiguvrestekstsRakstz">
    <w:name w:val="Beigu vēres teksts Rakstz."/>
    <w:link w:val="Beiguvresteksts"/>
    <w:semiHidden/>
    <w:rsid w:val="00D92D56"/>
    <w:rPr>
      <w:sz w:val="22"/>
      <w:lang w:val="en-GB" w:eastAsia="en-GB"/>
    </w:rPr>
  </w:style>
  <w:style w:type="character" w:styleId="Beiguvresatsauce">
    <w:name w:val="endnote reference"/>
    <w:semiHidden/>
    <w:rsid w:val="00EC571B"/>
    <w:rPr>
      <w:vertAlign w:val="superscript"/>
    </w:rPr>
  </w:style>
  <w:style w:type="paragraph" w:customStyle="1" w:styleId="Biographicalnotesaboutauthors">
    <w:name w:val="Biographical notes about authors"/>
    <w:basedOn w:val="Parasts"/>
    <w:next w:val="Parasts"/>
    <w:autoRedefine/>
    <w:qFormat/>
    <w:rsid w:val="00DC2915"/>
    <w:pPr>
      <w:jc w:val="both"/>
    </w:pPr>
    <w:rPr>
      <w:sz w:val="20"/>
    </w:rPr>
  </w:style>
  <w:style w:type="paragraph" w:styleId="Paraststmeklis">
    <w:name w:val="Normal (Web)"/>
    <w:basedOn w:val="Parasts"/>
    <w:uiPriority w:val="99"/>
    <w:semiHidden/>
    <w:rsid w:val="00924DCC"/>
    <w:pPr>
      <w:spacing w:before="100" w:beforeAutospacing="1" w:after="100" w:afterAutospacing="1"/>
    </w:pPr>
    <w:rPr>
      <w:lang w:val="en-US" w:eastAsia="en-US"/>
    </w:rPr>
  </w:style>
  <w:style w:type="character" w:styleId="Hipersaite">
    <w:name w:val="Hyperlink"/>
    <w:rsid w:val="002936A1"/>
    <w:rPr>
      <w:color w:val="0000FF"/>
      <w:u w:val="single"/>
    </w:rPr>
  </w:style>
  <w:style w:type="paragraph" w:customStyle="1" w:styleId="ParagraphBody0">
    <w:name w:val="Paragraph Body"/>
    <w:basedOn w:val="Parasts"/>
    <w:semiHidden/>
    <w:qFormat/>
    <w:rsid w:val="00A22A61"/>
    <w:pPr>
      <w:ind w:firstLine="284"/>
      <w:jc w:val="both"/>
    </w:pPr>
    <w:rPr>
      <w:sz w:val="20"/>
    </w:rPr>
  </w:style>
  <w:style w:type="paragraph" w:customStyle="1" w:styleId="Citing">
    <w:name w:val="Citing"/>
    <w:basedOn w:val="Parasts"/>
    <w:semiHidden/>
    <w:rsid w:val="00E1042E"/>
    <w:pPr>
      <w:spacing w:before="120"/>
      <w:ind w:left="454" w:right="454"/>
      <w:jc w:val="both"/>
    </w:pPr>
    <w:rPr>
      <w:rFonts w:eastAsia="MS Mincho"/>
      <w:sz w:val="18"/>
      <w:szCs w:val="20"/>
      <w:lang w:val="en-US" w:eastAsia="fr-FR"/>
    </w:rPr>
  </w:style>
  <w:style w:type="paragraph" w:customStyle="1" w:styleId="RTU-MainText">
    <w:name w:val="RTU - Main Text"/>
    <w:basedOn w:val="Parasts"/>
    <w:link w:val="RTU-MainTextChar"/>
    <w:qFormat/>
    <w:rsid w:val="000F4805"/>
    <w:pPr>
      <w:spacing w:line="240" w:lineRule="exact"/>
      <w:ind w:firstLine="204"/>
      <w:jc w:val="both"/>
    </w:pPr>
    <w:rPr>
      <w:rFonts w:eastAsia="MS Mincho"/>
      <w:sz w:val="20"/>
      <w:szCs w:val="20"/>
      <w:lang w:val="en-US" w:eastAsia="fr-FR"/>
    </w:rPr>
  </w:style>
  <w:style w:type="character" w:customStyle="1" w:styleId="RTU-MainTextChar">
    <w:name w:val="RTU - Main Text Char"/>
    <w:link w:val="RTU-MainText"/>
    <w:rsid w:val="00D92D56"/>
    <w:rPr>
      <w:rFonts w:eastAsia="MS Mincho"/>
      <w:lang w:val="en-US" w:eastAsia="fr-FR"/>
    </w:rPr>
  </w:style>
  <w:style w:type="character" w:styleId="Komentraatsauce">
    <w:name w:val="annotation reference"/>
    <w:semiHidden/>
    <w:rsid w:val="0091798A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91798A"/>
    <w:rPr>
      <w:sz w:val="20"/>
      <w:szCs w:val="20"/>
    </w:rPr>
  </w:style>
  <w:style w:type="character" w:customStyle="1" w:styleId="KomentratekstsRakstz">
    <w:name w:val="Komentāra teksts Rakstz."/>
    <w:link w:val="Komentrateksts"/>
    <w:semiHidden/>
    <w:rsid w:val="00D92D56"/>
    <w:rPr>
      <w:lang w:val="en-GB" w:eastAsia="en-GB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91798A"/>
    <w:rPr>
      <w:b/>
      <w:bCs/>
    </w:rPr>
  </w:style>
  <w:style w:type="character" w:customStyle="1" w:styleId="KomentratmaRakstz">
    <w:name w:val="Komentāra tēma Rakstz."/>
    <w:link w:val="Komentratma"/>
    <w:semiHidden/>
    <w:rsid w:val="00D92D56"/>
    <w:rPr>
      <w:b/>
      <w:bCs/>
      <w:lang w:val="en-GB" w:eastAsia="en-GB"/>
    </w:rPr>
  </w:style>
  <w:style w:type="character" w:customStyle="1" w:styleId="hps">
    <w:name w:val="hps"/>
    <w:rsid w:val="004F6625"/>
  </w:style>
  <w:style w:type="paragraph" w:customStyle="1" w:styleId="Affiliation1">
    <w:name w:val="Affiliation1"/>
    <w:basedOn w:val="Parasts"/>
    <w:next w:val="Parasts"/>
    <w:autoRedefine/>
    <w:rsid w:val="00E42329"/>
    <w:pPr>
      <w:spacing w:before="120"/>
      <w:jc w:val="center"/>
    </w:pPr>
    <w:rPr>
      <w:i/>
      <w:sz w:val="18"/>
    </w:rPr>
  </w:style>
  <w:style w:type="paragraph" w:customStyle="1" w:styleId="FigureTitle">
    <w:name w:val="Figure Title"/>
    <w:basedOn w:val="Notes"/>
    <w:link w:val="FigureTitleChar"/>
    <w:qFormat/>
    <w:rsid w:val="004A2BD6"/>
    <w:pPr>
      <w:spacing w:before="240" w:after="240"/>
      <w:contextualSpacing w:val="0"/>
      <w:jc w:val="center"/>
    </w:pPr>
    <w:rPr>
      <w:sz w:val="24"/>
    </w:rPr>
  </w:style>
  <w:style w:type="paragraph" w:customStyle="1" w:styleId="Tablenumber">
    <w:name w:val="Table number"/>
    <w:basedOn w:val="Tabletitle"/>
    <w:rsid w:val="00BE3BC6"/>
    <w:pPr>
      <w:jc w:val="right"/>
    </w:pPr>
    <w:rPr>
      <w:b/>
    </w:rPr>
  </w:style>
  <w:style w:type="paragraph" w:customStyle="1" w:styleId="TTPAbstract">
    <w:name w:val="TTP Abstract"/>
    <w:basedOn w:val="Parasts"/>
    <w:next w:val="Parasts"/>
    <w:uiPriority w:val="99"/>
    <w:rsid w:val="000710DD"/>
    <w:pPr>
      <w:autoSpaceDE w:val="0"/>
      <w:autoSpaceDN w:val="0"/>
      <w:spacing w:before="360"/>
      <w:jc w:val="both"/>
    </w:pPr>
    <w:rPr>
      <w:sz w:val="24"/>
      <w:lang w:val="en-US" w:eastAsia="en-US"/>
    </w:rPr>
  </w:style>
  <w:style w:type="paragraph" w:styleId="Galvene">
    <w:name w:val="header"/>
    <w:basedOn w:val="Parasts"/>
    <w:link w:val="GalveneRakstz"/>
    <w:semiHidden/>
    <w:rsid w:val="000710D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semiHidden/>
    <w:rsid w:val="000710DD"/>
    <w:rPr>
      <w:sz w:val="19"/>
      <w:szCs w:val="24"/>
      <w:lang w:val="en-GB" w:eastAsia="en-GB"/>
    </w:rPr>
  </w:style>
  <w:style w:type="paragraph" w:styleId="Kjene">
    <w:name w:val="footer"/>
    <w:basedOn w:val="Parasts"/>
    <w:link w:val="KjeneRakstz"/>
    <w:semiHidden/>
    <w:rsid w:val="000710D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semiHidden/>
    <w:rsid w:val="000710DD"/>
    <w:rPr>
      <w:sz w:val="19"/>
      <w:szCs w:val="24"/>
      <w:lang w:val="en-GB" w:eastAsia="en-GB"/>
    </w:rPr>
  </w:style>
  <w:style w:type="paragraph" w:customStyle="1" w:styleId="RTU-References">
    <w:name w:val="RTU - References"/>
    <w:basedOn w:val="References"/>
    <w:qFormat/>
    <w:rsid w:val="000710DD"/>
    <w:pPr>
      <w:numPr>
        <w:numId w:val="36"/>
      </w:numPr>
      <w:tabs>
        <w:tab w:val="left" w:pos="357"/>
      </w:tabs>
    </w:pPr>
    <w:rPr>
      <w:rFonts w:eastAsia="MS Mincho"/>
      <w:sz w:val="16"/>
      <w:szCs w:val="20"/>
      <w:lang w:val="en-US" w:eastAsia="fr-FR"/>
    </w:rPr>
  </w:style>
  <w:style w:type="paragraph" w:customStyle="1" w:styleId="RTU-AuthorsBiography">
    <w:name w:val="RTU - Author's Biography"/>
    <w:basedOn w:val="Parasts"/>
    <w:qFormat/>
    <w:rsid w:val="00FA1A3A"/>
    <w:pPr>
      <w:jc w:val="both"/>
    </w:pPr>
    <w:rPr>
      <w:rFonts w:eastAsia="MS Mincho"/>
      <w:sz w:val="16"/>
      <w:szCs w:val="16"/>
      <w:lang w:val="en-US" w:eastAsia="fr-FR"/>
    </w:rPr>
  </w:style>
  <w:style w:type="paragraph" w:customStyle="1" w:styleId="FigureCaption0">
    <w:name w:val="Figure Caption"/>
    <w:basedOn w:val="Parasts"/>
    <w:rsid w:val="00FA1A3A"/>
    <w:pPr>
      <w:autoSpaceDE w:val="0"/>
      <w:autoSpaceDN w:val="0"/>
      <w:jc w:val="both"/>
    </w:pPr>
    <w:rPr>
      <w:rFonts w:eastAsia="MS Mincho"/>
      <w:sz w:val="16"/>
      <w:szCs w:val="16"/>
      <w:lang w:val="en-US" w:eastAsia="en-US"/>
    </w:rPr>
  </w:style>
  <w:style w:type="paragraph" w:customStyle="1" w:styleId="Default">
    <w:name w:val="Default"/>
    <w:rsid w:val="004D5B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table" w:styleId="Reatabula">
    <w:name w:val="Table Grid"/>
    <w:basedOn w:val="Parastatabula"/>
    <w:rsid w:val="004D5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U-Paragraphbody">
    <w:name w:val="RTU-Paragraph body"/>
    <w:basedOn w:val="Parasts"/>
    <w:autoRedefine/>
    <w:qFormat/>
    <w:rsid w:val="00841F5A"/>
    <w:pPr>
      <w:ind w:firstLine="227"/>
      <w:jc w:val="both"/>
    </w:pPr>
    <w:rPr>
      <w:sz w:val="24"/>
      <w:lang w:val="en-US"/>
    </w:rPr>
  </w:style>
  <w:style w:type="paragraph" w:customStyle="1" w:styleId="RTU-TextinTables">
    <w:name w:val="RTU-Text in Tables"/>
    <w:basedOn w:val="Parasts"/>
    <w:qFormat/>
    <w:rsid w:val="00841F5A"/>
    <w:pPr>
      <w:spacing w:before="40" w:after="40"/>
    </w:pPr>
    <w:rPr>
      <w:rFonts w:eastAsia="MS Mincho"/>
      <w:sz w:val="20"/>
      <w:szCs w:val="20"/>
      <w:lang w:val="en-US" w:eastAsia="fr-FR"/>
    </w:rPr>
  </w:style>
  <w:style w:type="paragraph" w:customStyle="1" w:styleId="RTU-Numberedlist">
    <w:name w:val="RTU-Numbered list"/>
    <w:basedOn w:val="Paragraph"/>
    <w:next w:val="Paragraph"/>
    <w:autoRedefine/>
    <w:qFormat/>
    <w:rsid w:val="00913ABE"/>
    <w:pPr>
      <w:spacing w:before="0"/>
      <w:ind w:left="717" w:hanging="360"/>
    </w:pPr>
    <w:rPr>
      <w:sz w:val="24"/>
    </w:rPr>
  </w:style>
  <w:style w:type="paragraph" w:customStyle="1" w:styleId="RTU-ReferencesIEEE">
    <w:name w:val="RTU-References IEEE"/>
    <w:basedOn w:val="Parasts"/>
    <w:autoRedefine/>
    <w:qFormat/>
    <w:rsid w:val="00913ABE"/>
    <w:pPr>
      <w:numPr>
        <w:numId w:val="40"/>
      </w:numPr>
      <w:ind w:left="357" w:hanging="357"/>
      <w:jc w:val="both"/>
    </w:pPr>
    <w:rPr>
      <w:rFonts w:eastAsia="TimesNewRomanPSMT"/>
      <w:sz w:val="20"/>
    </w:rPr>
  </w:style>
  <w:style w:type="paragraph" w:customStyle="1" w:styleId="RTU-Bulletedlist">
    <w:name w:val="RTU-Bulleted list"/>
    <w:basedOn w:val="Paragraph"/>
    <w:next w:val="Paragraph"/>
    <w:autoRedefine/>
    <w:qFormat/>
    <w:rsid w:val="00913ABE"/>
    <w:pPr>
      <w:spacing w:before="0"/>
      <w:ind w:left="714" w:hanging="357"/>
    </w:pPr>
    <w:rPr>
      <w:spacing w:val="4"/>
      <w:sz w:val="24"/>
      <w:szCs w:val="21"/>
    </w:rPr>
  </w:style>
  <w:style w:type="paragraph" w:customStyle="1" w:styleId="RTU-Acknowledgement">
    <w:name w:val="RTU-Acknowledgement"/>
    <w:basedOn w:val="Parasts"/>
    <w:next w:val="Parasts"/>
    <w:autoRedefine/>
    <w:qFormat/>
    <w:rsid w:val="0071432A"/>
    <w:pPr>
      <w:ind w:firstLine="227"/>
      <w:jc w:val="both"/>
    </w:pPr>
    <w:rPr>
      <w:spacing w:val="-2"/>
      <w:sz w:val="20"/>
    </w:rPr>
  </w:style>
  <w:style w:type="paragraph" w:customStyle="1" w:styleId="RTU-ReferencesAPA">
    <w:name w:val="RTU-References APA"/>
    <w:basedOn w:val="Parasts"/>
    <w:autoRedefine/>
    <w:qFormat/>
    <w:rsid w:val="0071432A"/>
    <w:pPr>
      <w:ind w:left="227" w:hanging="227"/>
      <w:jc w:val="both"/>
    </w:pPr>
    <w:rPr>
      <w:rFonts w:eastAsia="TimesNewRomanPSMT"/>
      <w:sz w:val="20"/>
    </w:rPr>
  </w:style>
  <w:style w:type="paragraph" w:customStyle="1" w:styleId="RTU-Biographicalnotesaboutauthors">
    <w:name w:val="RTU-Biographical notes about authors"/>
    <w:basedOn w:val="Parasts"/>
    <w:next w:val="Parasts"/>
    <w:autoRedefine/>
    <w:qFormat/>
    <w:rsid w:val="0071432A"/>
    <w:pPr>
      <w:jc w:val="both"/>
    </w:pPr>
    <w:rPr>
      <w:iCs/>
      <w:sz w:val="20"/>
      <w:lang w:val="en-US" w:eastAsia="lv-LV"/>
    </w:rPr>
  </w:style>
  <w:style w:type="paragraph" w:styleId="Sarakstarindkopa">
    <w:name w:val="List Paragraph"/>
    <w:basedOn w:val="Parasts"/>
    <w:semiHidden/>
    <w:rsid w:val="0073453A"/>
    <w:pPr>
      <w:ind w:left="720"/>
      <w:contextualSpacing/>
    </w:pPr>
  </w:style>
  <w:style w:type="character" w:customStyle="1" w:styleId="Virsraksts5Rakstz">
    <w:name w:val="Virsraksts 5 Rakstz."/>
    <w:basedOn w:val="Noklusjumarindkopasfonts"/>
    <w:link w:val="Virsraksts5"/>
    <w:semiHidden/>
    <w:rsid w:val="0073453A"/>
    <w:rPr>
      <w:rFonts w:asciiTheme="majorHAnsi" w:eastAsiaTheme="majorEastAsia" w:hAnsiTheme="majorHAnsi" w:cstheme="majorBidi"/>
      <w:color w:val="365F91" w:themeColor="accent1" w:themeShade="BF"/>
      <w:sz w:val="19"/>
      <w:szCs w:val="24"/>
      <w:lang w:val="en-GB" w:eastAsia="en-GB"/>
    </w:rPr>
  </w:style>
  <w:style w:type="character" w:customStyle="1" w:styleId="Virsraksts6Rakstz">
    <w:name w:val="Virsraksts 6 Rakstz."/>
    <w:basedOn w:val="Noklusjumarindkopasfonts"/>
    <w:link w:val="Virsraksts6"/>
    <w:semiHidden/>
    <w:rsid w:val="0073453A"/>
    <w:rPr>
      <w:rFonts w:asciiTheme="majorHAnsi" w:eastAsiaTheme="majorEastAsia" w:hAnsiTheme="majorHAnsi" w:cstheme="majorBidi"/>
      <w:color w:val="243F60" w:themeColor="accent1" w:themeShade="7F"/>
      <w:sz w:val="19"/>
      <w:szCs w:val="24"/>
      <w:lang w:val="en-GB" w:eastAsia="en-GB"/>
    </w:rPr>
  </w:style>
  <w:style w:type="character" w:customStyle="1" w:styleId="Virsraksts7Rakstz">
    <w:name w:val="Virsraksts 7 Rakstz."/>
    <w:basedOn w:val="Noklusjumarindkopasfonts"/>
    <w:link w:val="Virsraksts7"/>
    <w:semiHidden/>
    <w:rsid w:val="0073453A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4"/>
      <w:lang w:val="en-GB" w:eastAsia="en-GB"/>
    </w:rPr>
  </w:style>
  <w:style w:type="character" w:customStyle="1" w:styleId="Virsraksts8Rakstz">
    <w:name w:val="Virsraksts 8 Rakstz."/>
    <w:basedOn w:val="Noklusjumarindkopasfonts"/>
    <w:link w:val="Virsraksts8"/>
    <w:semiHidden/>
    <w:rsid w:val="0073453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customStyle="1" w:styleId="Virsraksts9Rakstz">
    <w:name w:val="Virsraksts 9 Rakstz."/>
    <w:basedOn w:val="Noklusjumarindkopasfonts"/>
    <w:link w:val="Virsraksts9"/>
    <w:semiHidden/>
    <w:rsid w:val="007345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paragraph" w:customStyle="1" w:styleId="Textinfigures">
    <w:name w:val="Text in figures"/>
    <w:basedOn w:val="FigureTitle"/>
    <w:link w:val="TextinfiguresChar"/>
    <w:qFormat/>
    <w:rsid w:val="005078FF"/>
    <w:pPr>
      <w:spacing w:before="0" w:after="0"/>
    </w:pPr>
    <w:rPr>
      <w:noProof/>
      <w:sz w:val="20"/>
      <w:lang w:val="lv-LV" w:eastAsia="lv-LV"/>
    </w:rPr>
  </w:style>
  <w:style w:type="character" w:customStyle="1" w:styleId="NotesChar">
    <w:name w:val="Notes Char"/>
    <w:basedOn w:val="Noklusjumarindkopasfonts"/>
    <w:link w:val="Notes"/>
    <w:rsid w:val="005078FF"/>
    <w:rPr>
      <w:szCs w:val="24"/>
      <w:lang w:val="en-GB" w:eastAsia="en-GB"/>
    </w:rPr>
  </w:style>
  <w:style w:type="character" w:customStyle="1" w:styleId="FigureTitleChar">
    <w:name w:val="Figure Title Char"/>
    <w:basedOn w:val="NotesChar"/>
    <w:link w:val="FigureTitle"/>
    <w:rsid w:val="005078FF"/>
    <w:rPr>
      <w:sz w:val="24"/>
      <w:szCs w:val="24"/>
      <w:lang w:val="en-GB" w:eastAsia="en-GB"/>
    </w:rPr>
  </w:style>
  <w:style w:type="character" w:customStyle="1" w:styleId="TextinfiguresChar">
    <w:name w:val="Text in figures Char"/>
    <w:basedOn w:val="FigureTitleChar"/>
    <w:link w:val="Textinfigures"/>
    <w:rsid w:val="005078FF"/>
    <w:rPr>
      <w:noProof/>
      <w:sz w:val="24"/>
      <w:szCs w:val="24"/>
      <w:lang w:val="en-GB" w:eastAsia="en-GB"/>
    </w:rPr>
  </w:style>
  <w:style w:type="character" w:styleId="Izmantotahipersaite">
    <w:name w:val="FollowedHyperlink"/>
    <w:basedOn w:val="Noklusjumarindkopasfonts"/>
    <w:semiHidden/>
    <w:unhideWhenUsed/>
    <w:rsid w:val="000132D1"/>
    <w:rPr>
      <w:color w:val="800080" w:themeColor="followedHyperlink"/>
      <w:u w:val="single"/>
    </w:rPr>
  </w:style>
  <w:style w:type="paragraph" w:customStyle="1" w:styleId="11BULLETS">
    <w:name w:val="11_BULLETS"/>
    <w:basedOn w:val="Parasts"/>
    <w:rsid w:val="007F25D2"/>
    <w:pPr>
      <w:numPr>
        <w:numId w:val="49"/>
      </w:numPr>
      <w:jc w:val="both"/>
    </w:pPr>
    <w:rPr>
      <w:sz w:val="22"/>
      <w:szCs w:val="22"/>
      <w:lang w:eastAsia="nl-NL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13FBD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64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30864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678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9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7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53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2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3231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4215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5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4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77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8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doi.org/10.1016/j.enconman.2020.11289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nergy.gov/eere/fuelcells/hydrogen-production-electrolysi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apenergy.2015.01.07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2/er.1372" TargetMode="Externa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doi.org/10.1016/j.ijhydene.2013.01.15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jana\AppData\Local\Temp\Rar$DIa0.733\TTED_%20template_11-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1394C-B7F8-4130-ACBE-8C6C86E0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TTED_ template_11-26</Template>
  <TotalTime>3</TotalTime>
  <Pages>6</Pages>
  <Words>1680</Words>
  <Characters>9313</Characters>
  <Application>Microsoft Office Word</Application>
  <DocSecurity>0</DocSecurity>
  <Lines>388</Lines>
  <Paragraphs>249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TF_Template_Word_Windows_2007</vt:lpstr>
    </vt:vector>
  </TitlesOfParts>
  <Company/>
  <LinksUpToDate>false</LinksUpToDate>
  <CharactersWithSpaces>10744</CharactersWithSpaces>
  <SharedDoc>false</SharedDoc>
  <HyperlinkBase/>
  <HLinks>
    <vt:vector size="30" baseType="variant">
      <vt:variant>
        <vt:i4>3080230</vt:i4>
      </vt:variant>
      <vt:variant>
        <vt:i4>18</vt:i4>
      </vt:variant>
      <vt:variant>
        <vt:i4>0</vt:i4>
      </vt:variant>
      <vt:variant>
        <vt:i4>5</vt:i4>
      </vt:variant>
      <vt:variant>
        <vt:lpwstr>http://doi.dx.org/10.1057/jors.2011.145</vt:lpwstr>
      </vt:variant>
      <vt:variant>
        <vt:lpwstr/>
      </vt:variant>
      <vt:variant>
        <vt:i4>3080230</vt:i4>
      </vt:variant>
      <vt:variant>
        <vt:i4>15</vt:i4>
      </vt:variant>
      <vt:variant>
        <vt:i4>0</vt:i4>
      </vt:variant>
      <vt:variant>
        <vt:i4>5</vt:i4>
      </vt:variant>
      <vt:variant>
        <vt:lpwstr>http://doi.dx.org/10.1057/jors.2011.141</vt:lpwstr>
      </vt:variant>
      <vt:variant>
        <vt:lpwstr/>
      </vt:variant>
      <vt:variant>
        <vt:i4>6619250</vt:i4>
      </vt:variant>
      <vt:variant>
        <vt:i4>12</vt:i4>
      </vt:variant>
      <vt:variant>
        <vt:i4>0</vt:i4>
      </vt:variant>
      <vt:variant>
        <vt:i4>5</vt:i4>
      </vt:variant>
      <vt:variant>
        <vt:lpwstr>http://www.epractice.eu/en/document/288342</vt:lpwstr>
      </vt:variant>
      <vt:variant>
        <vt:lpwstr/>
      </vt:variant>
      <vt:variant>
        <vt:i4>3473455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http://eur-lex.europa.eu/legal-content/EN/ALL/?uri=CELEX:32009L0028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mailto:email@email.com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bjreecm</dc:creator>
  <cp:lastModifiedBy>Laila Zemite</cp:lastModifiedBy>
  <cp:revision>2</cp:revision>
  <cp:lastPrinted>2020-01-20T14:12:00Z</cp:lastPrinted>
  <dcterms:created xsi:type="dcterms:W3CDTF">2026-03-13T12:23:00Z</dcterms:created>
  <dcterms:modified xsi:type="dcterms:W3CDTF">2026-03-13T12:23:00Z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412bca63-1cce-4b2e-bc53-30ea8eb3e135</vt:lpwstr>
  </property>
</Properties>
</file>